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5D3A69">
      <w:pPr>
        <w:keepNext w:val="0"/>
        <w:keepLines w:val="0"/>
        <w:pageBreakBefore w:val="0"/>
        <w:widowControl w:val="0"/>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pacing w:val="-23"/>
          <w:sz w:val="44"/>
          <w:szCs w:val="44"/>
          <w:lang w:val="en-US" w:eastAsia="zh-CN"/>
        </w:rPr>
      </w:pPr>
      <w:r>
        <w:rPr>
          <w:rFonts w:hint="eastAsia" w:ascii="方正小标宋简体" w:hAnsi="方正小标宋简体" w:eastAsia="方正小标宋简体" w:cs="方正小标宋简体"/>
          <w:b w:val="0"/>
          <w:bCs w:val="0"/>
          <w:spacing w:val="-23"/>
          <w:sz w:val="44"/>
          <w:szCs w:val="44"/>
          <w:lang w:val="en-US" w:eastAsia="zh-CN"/>
        </w:rPr>
        <w:t xml:space="preserve"> </w:t>
      </w:r>
      <w:r>
        <w:rPr>
          <w:rFonts w:hint="eastAsia" w:ascii="方正小标宋简体" w:hAnsi="方正小标宋简体" w:eastAsia="方正小标宋简体" w:cs="方正小标宋简体"/>
          <w:b w:val="0"/>
          <w:bCs w:val="0"/>
          <w:spacing w:val="-23"/>
          <w:sz w:val="44"/>
          <w:szCs w:val="44"/>
          <w:lang w:eastAsia="zh-CN"/>
        </w:rPr>
        <w:t>许昌国众综合能源示范站（南外环站）</w:t>
      </w:r>
      <w:r>
        <w:rPr>
          <w:rFonts w:hint="eastAsia" w:ascii="方正小标宋简体" w:hAnsi="方正小标宋简体" w:eastAsia="方正小标宋简体" w:cs="方正小标宋简体"/>
          <w:b w:val="0"/>
          <w:bCs w:val="0"/>
          <w:spacing w:val="-23"/>
          <w:sz w:val="44"/>
          <w:szCs w:val="44"/>
          <w:lang w:val="en-US" w:eastAsia="zh-CN"/>
        </w:rPr>
        <w:t>项目</w:t>
      </w:r>
    </w:p>
    <w:p w14:paraId="006D6B01">
      <w:pPr>
        <w:keepNext w:val="0"/>
        <w:keepLines w:val="0"/>
        <w:pageBreakBefore w:val="0"/>
        <w:widowControl w:val="0"/>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pacing w:val="-23"/>
          <w:sz w:val="44"/>
          <w:szCs w:val="44"/>
          <w:lang w:val="en-US" w:eastAsia="zh-CN"/>
        </w:rPr>
      </w:pPr>
      <w:r>
        <w:rPr>
          <w:rFonts w:hint="eastAsia" w:ascii="方正小标宋简体" w:hAnsi="方正小标宋简体" w:eastAsia="方正小标宋简体" w:cs="方正小标宋简体"/>
          <w:b w:val="0"/>
          <w:bCs w:val="0"/>
          <w:spacing w:val="-23"/>
          <w:sz w:val="44"/>
          <w:szCs w:val="44"/>
          <w:lang w:val="en-US" w:eastAsia="zh-CN"/>
        </w:rPr>
        <w:t>监理询价文件</w:t>
      </w:r>
    </w:p>
    <w:p w14:paraId="5E13A469">
      <w:pPr>
        <w:keepNext w:val="0"/>
        <w:keepLines w:val="0"/>
        <w:pageBreakBefore w:val="0"/>
        <w:widowControl w:val="0"/>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 w:val="0"/>
          <w:bCs w:val="0"/>
          <w:spacing w:val="-23"/>
          <w:sz w:val="44"/>
          <w:szCs w:val="44"/>
          <w:lang w:val="en-US" w:eastAsia="zh-CN"/>
        </w:rPr>
      </w:pPr>
      <w:r>
        <w:rPr>
          <w:rFonts w:hint="eastAsia" w:ascii="方正小标宋简体" w:hAnsi="方正小标宋简体" w:eastAsia="方正小标宋简体" w:cs="方正小标宋简体"/>
          <w:b w:val="0"/>
          <w:bCs w:val="0"/>
          <w:spacing w:val="-23"/>
          <w:sz w:val="44"/>
          <w:szCs w:val="44"/>
          <w:lang w:val="en-US" w:eastAsia="zh-CN"/>
        </w:rPr>
        <w:t>（不见面开标）</w:t>
      </w:r>
    </w:p>
    <w:p w14:paraId="74940E64">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“许昌国众综合能源示范站（南外环站）项目监理”的投标人应于2025年6月11日8点30分（北京时间）前提交响应文件。</w:t>
      </w:r>
    </w:p>
    <w:p w14:paraId="4BAB291C">
      <w:pPr>
        <w:keepNext w:val="0"/>
        <w:keepLines w:val="0"/>
        <w:pageBreakBefore w:val="0"/>
        <w:widowControl w:val="0"/>
        <w:numPr>
          <w:ilvl w:val="0"/>
          <w:numId w:val="0"/>
        </w:numPr>
        <w:kinsoku/>
        <w:wordWrap/>
        <w:overflowPunct/>
        <w:topLinePunct w:val="0"/>
        <w:autoSpaceDE/>
        <w:autoSpaceDN/>
        <w:bidi w:val="0"/>
        <w:snapToGrid w:val="0"/>
        <w:spacing w:beforeAutospacing="0" w:afterAutospacing="0" w:line="560" w:lineRule="exact"/>
        <w:ind w:firstLine="640" w:firstLineChars="200"/>
        <w:jc w:val="left"/>
        <w:textAlignment w:val="auto"/>
        <w:outlineLvl w:val="9"/>
        <w:rPr>
          <w:rFonts w:hint="eastAsia" w:ascii="黑体" w:hAnsi="黑体" w:eastAsia="黑体" w:cs="黑体"/>
          <w:sz w:val="32"/>
          <w:szCs w:val="32"/>
          <w:lang w:eastAsia="zh-CN"/>
        </w:rPr>
      </w:pPr>
      <w:r>
        <w:rPr>
          <w:rFonts w:hint="eastAsia" w:ascii="黑体" w:hAnsi="黑体" w:eastAsia="黑体" w:cs="黑体"/>
          <w:b w:val="0"/>
          <w:bCs/>
          <w:sz w:val="32"/>
          <w:szCs w:val="32"/>
          <w:lang w:val="en-US" w:eastAsia="zh-CN"/>
        </w:rPr>
        <w:t>一、</w:t>
      </w:r>
      <w:r>
        <w:rPr>
          <w:rFonts w:hint="eastAsia" w:ascii="黑体" w:hAnsi="黑体" w:eastAsia="黑体" w:cs="黑体"/>
          <w:b w:val="0"/>
          <w:bCs/>
          <w:sz w:val="32"/>
          <w:szCs w:val="32"/>
          <w:lang w:eastAsia="zh-CN"/>
        </w:rPr>
        <w:t>项目概况</w:t>
      </w:r>
    </w:p>
    <w:p w14:paraId="114C43C6">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（一）项目名称：许昌国众综合能源示范站（南外环站）项目监理。</w:t>
      </w:r>
    </w:p>
    <w:p w14:paraId="4B7C6247">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（二）采购方式：询价。</w:t>
      </w:r>
    </w:p>
    <w:p w14:paraId="3B3756DA">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（三）采购人：</w:t>
      </w:r>
      <w:r>
        <w:rPr>
          <w:rFonts w:hint="default" w:ascii="仿宋_GB2312" w:hAnsi="仿宋_GB2312" w:eastAsia="仿宋_GB2312" w:cs="仿宋_GB2312"/>
          <w:sz w:val="32"/>
          <w:szCs w:val="32"/>
          <w:lang w:val="en-US" w:eastAsia="zh-CN"/>
        </w:rPr>
        <w:t>许昌国众产业投资控股有限公司</w:t>
      </w:r>
      <w:r>
        <w:rPr>
          <w:rFonts w:hint="eastAsia" w:ascii="仿宋" w:hAnsi="仿宋" w:eastAsia="仿宋" w:cs="仿宋"/>
          <w:sz w:val="32"/>
          <w:szCs w:val="32"/>
          <w:lang w:val="en-US" w:eastAsia="zh-CN"/>
        </w:rPr>
        <w:t>。</w:t>
      </w:r>
    </w:p>
    <w:p w14:paraId="038F84DC">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（四）控制价：57599元，超出此报价的为无效投标。</w:t>
      </w:r>
    </w:p>
    <w:p w14:paraId="1AD1B773">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（五）项目概况：</w:t>
      </w:r>
      <w:bookmarkStart w:id="0" w:name="_Hlk146722449"/>
      <w:bookmarkStart w:id="1" w:name="OLE_LINK1"/>
      <w:bookmarkStart w:id="2" w:name="OLE_LINK4"/>
      <w:bookmarkStart w:id="3" w:name="OLE_LINK11"/>
      <w:bookmarkStart w:id="4" w:name="OLE_LINK10"/>
      <w:r>
        <w:rPr>
          <w:rFonts w:hint="eastAsia" w:ascii="仿宋" w:hAnsi="仿宋" w:eastAsia="仿宋" w:cs="仿宋"/>
          <w:sz w:val="32"/>
          <w:szCs w:val="32"/>
          <w:lang w:val="en-US" w:eastAsia="zh-CN"/>
        </w:rPr>
        <w:t>本项目位于开发区南外环路以南01#地块，规划绿线面积为5200.00㎡，计划建设二级加油站，总建筑面积937.26㎡，配套建设站房398.26㎡，罩棚539.00㎡</w:t>
      </w:r>
      <w:bookmarkEnd w:id="0"/>
      <w:bookmarkEnd w:id="1"/>
      <w:bookmarkEnd w:id="2"/>
      <w:bookmarkEnd w:id="3"/>
      <w:bookmarkEnd w:id="4"/>
      <w:r>
        <w:rPr>
          <w:rFonts w:hint="eastAsia" w:ascii="仿宋" w:hAnsi="仿宋" w:eastAsia="仿宋" w:cs="仿宋"/>
          <w:sz w:val="32"/>
          <w:szCs w:val="32"/>
          <w:lang w:val="en-US" w:eastAsia="zh-CN"/>
        </w:rPr>
        <w:t>，施工工期100日历天。</w:t>
      </w:r>
    </w:p>
    <w:p w14:paraId="7631D4C7">
      <w:pPr>
        <w:keepNext w:val="0"/>
        <w:keepLines w:val="0"/>
        <w:pageBreakBefore w:val="0"/>
        <w:widowControl w:val="0"/>
        <w:kinsoku w:val="0"/>
        <w:wordWrap w:val="0"/>
        <w:overflowPunct/>
        <w:topLinePunct w:val="0"/>
        <w:autoSpaceDE/>
        <w:autoSpaceDN/>
        <w:bidi w:val="0"/>
        <w:adjustRightInd/>
        <w:snapToGrid/>
        <w:spacing w:line="560" w:lineRule="exact"/>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（六）服务期限：同</w:t>
      </w:r>
      <w:r>
        <w:rPr>
          <w:rFonts w:hint="eastAsia" w:ascii="仿宋_GB2312" w:hAnsi="仿宋_GB2312" w:eastAsia="仿宋_GB2312" w:cs="仿宋_GB2312"/>
          <w:sz w:val="32"/>
          <w:szCs w:val="32"/>
        </w:rPr>
        <w:t>施工工期及保修期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施工工期为100日历天</w:t>
      </w:r>
      <w:r>
        <w:rPr>
          <w:rFonts w:hint="eastAsia" w:ascii="仿宋_GB2312" w:hAnsi="仿宋_GB2312" w:eastAsia="仿宋_GB2312" w:cs="仿宋_GB2312"/>
          <w:sz w:val="32"/>
          <w:szCs w:val="32"/>
          <w:lang w:eastAsia="zh-CN"/>
        </w:rPr>
        <w:t>）。</w:t>
      </w:r>
    </w:p>
    <w:p w14:paraId="149E8D1F">
      <w:pPr>
        <w:keepNext w:val="0"/>
        <w:keepLines w:val="0"/>
        <w:pageBreakBefore w:val="0"/>
        <w:widowControl w:val="0"/>
        <w:kinsoku w:val="0"/>
        <w:wordWrap w:val="0"/>
        <w:overflowPunct/>
        <w:topLinePunct w:val="0"/>
        <w:autoSpaceDE/>
        <w:autoSpaceDN/>
        <w:bidi w:val="0"/>
        <w:adjustRightInd/>
        <w:snapToGrid/>
        <w:spacing w:line="560" w:lineRule="exact"/>
        <w:ind w:firstLine="56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（七）采购需求：负责项目建设期间的监理，监理履约期间，要拟派不少于1名专业监理工程师在场，甲方对驻场监理人员到岗情况进行考核，具体派驻人员数量由采购人根据项目建设需求进行适当调整。</w:t>
      </w:r>
    </w:p>
    <w:p w14:paraId="75B20EAF">
      <w:pPr>
        <w:keepNext w:val="0"/>
        <w:keepLines w:val="0"/>
        <w:pageBreakBefore w:val="0"/>
        <w:widowControl w:val="0"/>
        <w:kinsoku w:val="0"/>
        <w:wordWrap w:val="0"/>
        <w:overflowPunct/>
        <w:topLinePunct w:val="0"/>
        <w:autoSpaceDE/>
        <w:autoSpaceDN/>
        <w:bidi w:val="0"/>
        <w:adjustRightInd/>
        <w:snapToGrid/>
        <w:spacing w:line="560" w:lineRule="exact"/>
        <w:ind w:firstLine="56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（八）付款：</w:t>
      </w:r>
      <w:r>
        <w:rPr>
          <w:rFonts w:hint="eastAsia" w:ascii="仿宋_GB2312" w:hAnsi="仿宋_GB2312" w:eastAsia="仿宋_GB2312" w:cs="仿宋_GB2312"/>
          <w:sz w:val="32"/>
          <w:szCs w:val="32"/>
        </w:rPr>
        <w:t>完成站房主体、罩棚主体和罐区建设安装及工艺管线建设且验收合格后，支付</w:t>
      </w:r>
      <w:r>
        <w:rPr>
          <w:rFonts w:hint="eastAsia" w:ascii="仿宋_GB2312" w:hAnsi="仿宋_GB2312" w:eastAsia="仿宋_GB2312" w:cs="仿宋_GB2312"/>
          <w:sz w:val="32"/>
          <w:szCs w:val="32"/>
          <w:lang w:val="en-US" w:eastAsia="zh-CN"/>
        </w:rPr>
        <w:t>监理费</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50%，剩余部分待工程结算完成后，支付剩余费用。</w:t>
      </w:r>
    </w:p>
    <w:p w14:paraId="555E9D36">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960" w:firstLineChars="3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二、申请人资格</w:t>
      </w:r>
      <w:r>
        <w:rPr>
          <w:rFonts w:hint="eastAsia" w:ascii="黑体" w:hAnsi="黑体" w:eastAsia="黑体" w:cs="黑体"/>
          <w:b w:val="0"/>
          <w:bCs/>
          <w:sz w:val="32"/>
          <w:szCs w:val="32"/>
        </w:rPr>
        <w:t>要求</w:t>
      </w:r>
    </w:p>
    <w:p w14:paraId="609050DB">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14:paraId="629C7563">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（二）未被列入“信用中国”网站失信被执行人、重大税收违法案件当事人名单的投标人；“中国政府采购网” 政府采购严重违法失信行为记录名单的投标人；“中国社会组织公共服务平台”网站严重违法失信名单的社会组织。</w:t>
      </w:r>
    </w:p>
    <w:p w14:paraId="07BEC5CC">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 w:hAnsi="仿宋" w:eastAsia="仿宋" w:cs="仿宋"/>
          <w:sz w:val="32"/>
          <w:szCs w:val="32"/>
          <w:u w:val="none"/>
          <w:lang w:val="en-US" w:eastAsia="zh-CN"/>
        </w:rPr>
        <w:t>（三）</w:t>
      </w:r>
      <w:r>
        <w:rPr>
          <w:rFonts w:ascii="仿宋" w:hAnsi="仿宋" w:eastAsia="仿宋" w:cs="仿宋"/>
          <w:b w:val="0"/>
          <w:i w:val="0"/>
          <w:color w:val="000000"/>
          <w:kern w:val="0"/>
          <w:sz w:val="32"/>
          <w:szCs w:val="32"/>
          <w:u w:val="none"/>
          <w:shd w:val="clear" w:fill="FFFFFF"/>
          <w:lang w:val="en-US" w:eastAsia="zh-CN" w:bidi="ar"/>
        </w:rPr>
        <w:t>投标人必须具有独立的法人资格</w:t>
      </w:r>
      <w:r>
        <w:rPr>
          <w:rFonts w:hint="eastAsia" w:ascii="仿宋" w:hAnsi="仿宋" w:eastAsia="仿宋" w:cs="仿宋"/>
          <w:b w:val="0"/>
          <w:i w:val="0"/>
          <w:color w:val="000000"/>
          <w:kern w:val="0"/>
          <w:sz w:val="32"/>
          <w:szCs w:val="32"/>
          <w:u w:val="none"/>
          <w:shd w:val="clear" w:fill="FFFFFF"/>
          <w:lang w:val="en-US" w:eastAsia="zh-CN" w:bidi="ar"/>
        </w:rPr>
        <w:t>，</w:t>
      </w:r>
      <w:r>
        <w:rPr>
          <w:rFonts w:hint="eastAsia" w:ascii="仿宋_GB2312" w:hAnsi="仿宋_GB2312" w:eastAsia="仿宋_GB2312" w:cs="仿宋_GB2312"/>
          <w:sz w:val="32"/>
          <w:szCs w:val="32"/>
        </w:rPr>
        <w:t>投标人须具备建设行政主管部门颁发的化工石油工程专业或机电安装工程乙级及以上资质或监理综合资质。</w:t>
      </w:r>
    </w:p>
    <w:p w14:paraId="7A0DC833">
      <w:pPr>
        <w:keepNext w:val="0"/>
        <w:keepLines w:val="0"/>
        <w:pageBreakBefore w:val="0"/>
        <w:widowControl w:val="0"/>
        <w:kinsoku w:val="0"/>
        <w:wordWrap w:val="0"/>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（四）总监资格：</w:t>
      </w:r>
      <w:r>
        <w:rPr>
          <w:rFonts w:hint="eastAsia" w:ascii="仿宋_GB2312" w:hAnsi="仿宋_GB2312" w:eastAsia="仿宋_GB2312" w:cs="仿宋_GB2312"/>
          <w:sz w:val="32"/>
          <w:szCs w:val="32"/>
        </w:rPr>
        <w:t>拟派总监理工程师具有化工石油工程专业或机电安装工程专业注册监理工程师资格</w:t>
      </w:r>
      <w:r>
        <w:rPr>
          <w:rFonts w:hint="eastAsia" w:ascii="仿宋_GB2312" w:hAnsi="仿宋_GB2312" w:eastAsia="仿宋_GB2312" w:cs="仿宋_GB2312"/>
          <w:sz w:val="32"/>
          <w:szCs w:val="32"/>
          <w:lang w:eastAsia="zh-CN"/>
        </w:rPr>
        <w:t>。</w:t>
      </w:r>
    </w:p>
    <w:p w14:paraId="02961698">
      <w:pPr>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jc w:val="left"/>
        <w:textAlignment w:val="auto"/>
        <w:rPr>
          <w:rFonts w:hint="eastAsia"/>
          <w:lang w:val="en-US" w:eastAsia="zh-CN"/>
        </w:rPr>
      </w:pPr>
      <w:r>
        <w:rPr>
          <w:rFonts w:hint="eastAsia" w:ascii="仿宋" w:hAnsi="仿宋" w:eastAsia="仿宋" w:cs="仿宋"/>
          <w:sz w:val="32"/>
          <w:szCs w:val="32"/>
          <w:u w:val="none"/>
          <w:lang w:val="en-US" w:eastAsia="zh-CN"/>
        </w:rPr>
        <w:t>（五）本项目不接受联合体投标。</w:t>
      </w:r>
    </w:p>
    <w:p w14:paraId="4633462C">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eastAsia" w:ascii="仿宋" w:hAnsi="仿宋" w:eastAsia="仿宋" w:cs="仿宋"/>
          <w:b w:val="0"/>
          <w:bCs/>
          <w:sz w:val="32"/>
          <w:szCs w:val="32"/>
          <w:lang w:eastAsia="zh-CN"/>
        </w:rPr>
      </w:pPr>
      <w:r>
        <w:rPr>
          <w:rFonts w:hint="eastAsia" w:ascii="黑体" w:hAnsi="黑体" w:eastAsia="黑体" w:cs="黑体"/>
          <w:b w:val="0"/>
          <w:bCs/>
          <w:sz w:val="32"/>
          <w:szCs w:val="32"/>
          <w:lang w:eastAsia="zh-CN"/>
        </w:rPr>
        <w:t>三、开标</w:t>
      </w:r>
    </w:p>
    <w:p w14:paraId="63446AC0">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时间：202</w:t>
      </w: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lang w:eastAsia="zh-CN"/>
        </w:rPr>
        <w:t>年</w:t>
      </w: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lang w:eastAsia="zh-CN"/>
        </w:rPr>
        <w:t>月</w:t>
      </w:r>
      <w:r>
        <w:rPr>
          <w:rFonts w:hint="eastAsia" w:ascii="仿宋" w:hAnsi="仿宋" w:eastAsia="仿宋" w:cs="仿宋"/>
          <w:b w:val="0"/>
          <w:bCs/>
          <w:sz w:val="32"/>
          <w:szCs w:val="32"/>
          <w:lang w:val="en-US" w:eastAsia="zh-CN"/>
        </w:rPr>
        <w:t>11</w:t>
      </w:r>
      <w:r>
        <w:rPr>
          <w:rFonts w:hint="eastAsia" w:ascii="仿宋" w:hAnsi="仿宋" w:eastAsia="仿宋" w:cs="仿宋"/>
          <w:b w:val="0"/>
          <w:bCs/>
          <w:sz w:val="32"/>
          <w:szCs w:val="32"/>
          <w:lang w:eastAsia="zh-CN"/>
        </w:rPr>
        <w:t>日</w:t>
      </w:r>
      <w:r>
        <w:rPr>
          <w:rFonts w:hint="eastAsia" w:ascii="仿宋" w:hAnsi="仿宋" w:eastAsia="仿宋" w:cs="仿宋"/>
          <w:b w:val="0"/>
          <w:bCs/>
          <w:sz w:val="32"/>
          <w:szCs w:val="32"/>
          <w:lang w:val="en-US" w:eastAsia="zh-CN"/>
        </w:rPr>
        <w:t>8</w:t>
      </w:r>
      <w:r>
        <w:rPr>
          <w:rFonts w:hint="eastAsia" w:ascii="仿宋" w:hAnsi="仿宋" w:eastAsia="仿宋" w:cs="仿宋"/>
          <w:b w:val="0"/>
          <w:bCs/>
          <w:sz w:val="32"/>
          <w:szCs w:val="32"/>
          <w:lang w:eastAsia="zh-CN"/>
        </w:rPr>
        <w:t>点</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lang w:eastAsia="zh-CN"/>
        </w:rPr>
        <w:t>0分（北京时间）。</w:t>
      </w:r>
    </w:p>
    <w:p w14:paraId="3DFA07DE">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地点：</w:t>
      </w:r>
      <w:r>
        <w:rPr>
          <w:rFonts w:hint="eastAsia" w:ascii="仿宋" w:hAnsi="仿宋" w:eastAsia="仿宋" w:cs="仿宋"/>
          <w:b w:val="0"/>
          <w:bCs/>
          <w:sz w:val="32"/>
          <w:szCs w:val="32"/>
          <w:lang w:val="en-US" w:eastAsia="zh-CN"/>
        </w:rPr>
        <w:t>许昌市老年大学11楼会议室。</w:t>
      </w:r>
    </w:p>
    <w:p w14:paraId="28AA6A89">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本次</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采用“低价中标”原则，如果出现最低报价相同的，</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人会通知投标人重新报价。</w:t>
      </w:r>
    </w:p>
    <w:p w14:paraId="113B5C04">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lang w:val="en-US" w:eastAsia="zh-CN"/>
        </w:rPr>
        <w:t>响应</w:t>
      </w:r>
      <w:r>
        <w:rPr>
          <w:rFonts w:hint="eastAsia" w:ascii="黑体" w:hAnsi="黑体" w:eastAsia="黑体" w:cs="黑体"/>
          <w:b w:val="0"/>
          <w:bCs/>
          <w:sz w:val="32"/>
          <w:szCs w:val="32"/>
          <w:lang w:eastAsia="zh-CN"/>
        </w:rPr>
        <w:t>文件组成</w:t>
      </w:r>
    </w:p>
    <w:p w14:paraId="06477FE7">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详见附件，响应文件一式三份要装订并密封，密封处加盖公司公章。不按照附件要求提交资料或者缺少的，为无效投标。</w:t>
      </w:r>
    </w:p>
    <w:p w14:paraId="5EBA7D17">
      <w:pPr>
        <w:keepNext w:val="0"/>
        <w:keepLines w:val="0"/>
        <w:pageBreakBefore w:val="0"/>
        <w:widowControl w:val="0"/>
        <w:kinsoku/>
        <w:wordWrap/>
        <w:overflowPunct/>
        <w:topLinePunct w:val="0"/>
        <w:autoSpaceDE/>
        <w:autoSpaceDN/>
        <w:bidi w:val="0"/>
        <w:snapToGrid w:val="0"/>
        <w:spacing w:beforeAutospacing="0" w:afterAutospacing="0" w:line="560" w:lineRule="exact"/>
        <w:ind w:firstLine="640" w:firstLineChars="2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五、其他事宜</w:t>
      </w:r>
    </w:p>
    <w:p w14:paraId="5E382D23">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）资料提交</w:t>
      </w:r>
      <w:r>
        <w:rPr>
          <w:rFonts w:hint="eastAsia" w:ascii="仿宋" w:hAnsi="仿宋" w:eastAsia="仿宋" w:cs="仿宋"/>
          <w:b w:val="0"/>
          <w:bCs/>
          <w:sz w:val="32"/>
          <w:szCs w:val="32"/>
          <w:lang w:val="en-US" w:eastAsia="zh-CN"/>
        </w:rPr>
        <w:t>方式及</w:t>
      </w:r>
      <w:r>
        <w:rPr>
          <w:rFonts w:hint="eastAsia" w:ascii="仿宋" w:hAnsi="仿宋" w:eastAsia="仿宋" w:cs="仿宋"/>
          <w:b w:val="0"/>
          <w:bCs/>
          <w:sz w:val="32"/>
          <w:szCs w:val="32"/>
          <w:lang w:eastAsia="zh-CN"/>
        </w:rPr>
        <w:t>截止日期：</w:t>
      </w:r>
      <w:r>
        <w:rPr>
          <w:rFonts w:hint="eastAsia" w:ascii="仿宋" w:hAnsi="仿宋" w:eastAsia="仿宋" w:cs="仿宋"/>
          <w:b w:val="0"/>
          <w:bCs/>
          <w:sz w:val="32"/>
          <w:szCs w:val="32"/>
          <w:lang w:val="en-US" w:eastAsia="zh-CN"/>
        </w:rPr>
        <w:t>现场递交或邮寄均可，截止时间：</w:t>
      </w:r>
      <w:r>
        <w:rPr>
          <w:rFonts w:hint="eastAsia" w:ascii="仿宋" w:hAnsi="仿宋" w:eastAsia="仿宋" w:cs="仿宋"/>
          <w:b w:val="0"/>
          <w:bCs/>
          <w:sz w:val="32"/>
          <w:szCs w:val="32"/>
          <w:lang w:eastAsia="zh-CN"/>
        </w:rPr>
        <w:t>202</w:t>
      </w: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lang w:eastAsia="zh-CN"/>
        </w:rPr>
        <w:t>年</w:t>
      </w: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lang w:eastAsia="zh-CN"/>
        </w:rPr>
        <w:t>月</w:t>
      </w:r>
      <w:r>
        <w:rPr>
          <w:rFonts w:hint="eastAsia" w:ascii="仿宋" w:hAnsi="仿宋" w:eastAsia="仿宋" w:cs="仿宋"/>
          <w:b w:val="0"/>
          <w:bCs/>
          <w:sz w:val="32"/>
          <w:szCs w:val="32"/>
          <w:lang w:val="en-US" w:eastAsia="zh-CN"/>
        </w:rPr>
        <w:t>11</w:t>
      </w:r>
      <w:r>
        <w:rPr>
          <w:rFonts w:hint="eastAsia" w:ascii="仿宋" w:hAnsi="仿宋" w:eastAsia="仿宋" w:cs="仿宋"/>
          <w:b w:val="0"/>
          <w:bCs/>
          <w:sz w:val="32"/>
          <w:szCs w:val="32"/>
          <w:lang w:eastAsia="zh-CN"/>
        </w:rPr>
        <w:t>日</w:t>
      </w:r>
      <w:r>
        <w:rPr>
          <w:rFonts w:hint="eastAsia" w:ascii="仿宋" w:hAnsi="仿宋" w:eastAsia="仿宋" w:cs="仿宋"/>
          <w:b w:val="0"/>
          <w:bCs/>
          <w:sz w:val="32"/>
          <w:szCs w:val="32"/>
          <w:lang w:val="en-US" w:eastAsia="zh-CN"/>
        </w:rPr>
        <w:t>8：30</w:t>
      </w:r>
      <w:r>
        <w:rPr>
          <w:rFonts w:hint="eastAsia" w:ascii="仿宋" w:hAnsi="仿宋" w:eastAsia="仿宋" w:cs="仿宋"/>
          <w:b w:val="0"/>
          <w:bCs/>
          <w:sz w:val="32"/>
          <w:szCs w:val="32"/>
          <w:lang w:eastAsia="zh-CN"/>
        </w:rPr>
        <w:t>，邮寄方式</w:t>
      </w:r>
      <w:r>
        <w:rPr>
          <w:rFonts w:hint="eastAsia" w:ascii="仿宋" w:hAnsi="仿宋" w:eastAsia="仿宋" w:cs="仿宋"/>
          <w:b w:val="0"/>
          <w:bCs/>
          <w:sz w:val="32"/>
          <w:szCs w:val="32"/>
          <w:lang w:val="en-US" w:eastAsia="zh-CN"/>
        </w:rPr>
        <w:t>按</w:t>
      </w:r>
      <w:r>
        <w:rPr>
          <w:rFonts w:hint="eastAsia" w:ascii="仿宋" w:hAnsi="仿宋" w:eastAsia="仿宋" w:cs="仿宋"/>
          <w:b w:val="0"/>
          <w:bCs/>
          <w:sz w:val="32"/>
          <w:szCs w:val="32"/>
          <w:lang w:eastAsia="zh-CN"/>
        </w:rPr>
        <w:t>收到时间为准。</w:t>
      </w:r>
      <w:r>
        <w:rPr>
          <w:rFonts w:hint="eastAsia" w:ascii="仿宋" w:hAnsi="仿宋" w:eastAsia="仿宋" w:cs="仿宋"/>
          <w:b w:val="0"/>
          <w:bCs/>
          <w:sz w:val="32"/>
          <w:szCs w:val="32"/>
          <w:lang w:val="en-US" w:eastAsia="zh-CN"/>
        </w:rPr>
        <w:t>超出此时间提交的响应文件视为废标。</w:t>
      </w:r>
    </w:p>
    <w:p w14:paraId="35DE46DF">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）资料提交</w:t>
      </w:r>
      <w:r>
        <w:rPr>
          <w:rFonts w:hint="eastAsia" w:ascii="仿宋" w:hAnsi="仿宋" w:eastAsia="仿宋" w:cs="仿宋"/>
          <w:b w:val="0"/>
          <w:bCs/>
          <w:sz w:val="32"/>
          <w:szCs w:val="32"/>
          <w:lang w:val="en-US" w:eastAsia="zh-CN"/>
        </w:rPr>
        <w:t>或邮寄</w:t>
      </w:r>
      <w:r>
        <w:rPr>
          <w:rFonts w:hint="eastAsia" w:ascii="仿宋" w:hAnsi="仿宋" w:eastAsia="仿宋" w:cs="仿宋"/>
          <w:b w:val="0"/>
          <w:bCs/>
          <w:sz w:val="32"/>
          <w:szCs w:val="32"/>
          <w:lang w:eastAsia="zh-CN"/>
        </w:rPr>
        <w:t>地点：许昌市</w:t>
      </w:r>
      <w:r>
        <w:rPr>
          <w:rFonts w:hint="eastAsia" w:ascii="仿宋" w:hAnsi="仿宋" w:eastAsia="仿宋" w:cs="仿宋"/>
          <w:b w:val="0"/>
          <w:bCs/>
          <w:sz w:val="32"/>
          <w:szCs w:val="32"/>
          <w:lang w:val="en-US" w:eastAsia="zh-CN"/>
        </w:rPr>
        <w:t>老年大学11楼1108</w:t>
      </w:r>
      <w:r>
        <w:rPr>
          <w:rFonts w:hint="eastAsia" w:ascii="仿宋" w:hAnsi="仿宋" w:eastAsia="仿宋" w:cs="仿宋"/>
          <w:b w:val="0"/>
          <w:bCs/>
          <w:sz w:val="32"/>
          <w:szCs w:val="32"/>
          <w:lang w:eastAsia="zh-CN"/>
        </w:rPr>
        <w:t>室，</w:t>
      </w:r>
      <w:r>
        <w:rPr>
          <w:rFonts w:hint="eastAsia" w:ascii="仿宋" w:hAnsi="仿宋" w:eastAsia="仿宋" w:cs="仿宋"/>
          <w:b w:val="0"/>
          <w:bCs/>
          <w:sz w:val="32"/>
          <w:szCs w:val="32"/>
          <w:lang w:val="en-US" w:eastAsia="zh-CN"/>
        </w:rPr>
        <w:t>许昌市钧都路与建安大道交叉口东北角</w:t>
      </w:r>
      <w:r>
        <w:rPr>
          <w:rFonts w:hint="eastAsia" w:ascii="仿宋" w:hAnsi="仿宋" w:eastAsia="仿宋" w:cs="仿宋"/>
          <w:b w:val="0"/>
          <w:bCs/>
          <w:sz w:val="32"/>
          <w:szCs w:val="32"/>
          <w:lang w:eastAsia="zh-CN"/>
        </w:rPr>
        <w:t>。</w:t>
      </w:r>
    </w:p>
    <w:p w14:paraId="73F45239">
      <w:pPr>
        <w:keepNext w:val="0"/>
        <w:keepLines w:val="0"/>
        <w:pageBreakBefore w:val="0"/>
        <w:widowControl w:val="0"/>
        <w:kinsoku/>
        <w:wordWrap/>
        <w:overflowPunct/>
        <w:topLinePunct w:val="0"/>
        <w:autoSpaceDE/>
        <w:autoSpaceDN/>
        <w:bidi w:val="0"/>
        <w:snapToGrid w:val="0"/>
        <w:spacing w:beforeAutospacing="0" w:afterAutospacing="0" w:line="560" w:lineRule="exact"/>
        <w:ind w:left="0" w:leftChars="0"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采购人不组织踏勘现场，投标人可自行组织。</w:t>
      </w:r>
    </w:p>
    <w:p w14:paraId="063125E1">
      <w:pPr>
        <w:pStyle w:val="10"/>
        <w:keepNext w:val="0"/>
        <w:keepLines w:val="0"/>
        <w:pageBreakBefore w:val="0"/>
        <w:widowControl w:val="0"/>
        <w:kinsoku/>
        <w:wordWrap/>
        <w:overflowPunct/>
        <w:topLinePunct w:val="0"/>
        <w:autoSpaceDE/>
        <w:autoSpaceDN/>
        <w:bidi w:val="0"/>
        <w:spacing w:beforeAutospacing="0" w:after="0" w:afterLines="0" w:afterAutospacing="0" w:line="560" w:lineRule="exact"/>
        <w:ind w:left="0"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（四）联系电话：0374-2960311   </w:t>
      </w:r>
    </w:p>
    <w:p w14:paraId="34DEC2F1">
      <w:pPr>
        <w:pStyle w:val="10"/>
        <w:keepNext w:val="0"/>
        <w:keepLines w:val="0"/>
        <w:pageBreakBefore w:val="0"/>
        <w:widowControl w:val="0"/>
        <w:kinsoku/>
        <w:wordWrap/>
        <w:overflowPunct/>
        <w:topLinePunct w:val="0"/>
        <w:autoSpaceDE/>
        <w:autoSpaceDN/>
        <w:bidi w:val="0"/>
        <w:spacing w:beforeAutospacing="0" w:after="0" w:afterLines="0" w:afterAutospacing="0" w:line="560" w:lineRule="exact"/>
        <w:ind w:left="0"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3940DEAE">
      <w:pPr>
        <w:pStyle w:val="10"/>
        <w:keepNext w:val="0"/>
        <w:keepLines w:val="0"/>
        <w:pageBreakBefore w:val="0"/>
        <w:widowControl w:val="0"/>
        <w:kinsoku/>
        <w:wordWrap/>
        <w:overflowPunct/>
        <w:topLinePunct w:val="0"/>
        <w:autoSpaceDE/>
        <w:autoSpaceDN/>
        <w:bidi w:val="0"/>
        <w:spacing w:beforeAutospacing="0" w:after="0" w:afterLines="0" w:afterAutospacing="0" w:line="560" w:lineRule="exact"/>
        <w:ind w:left="0" w:leftChars="0" w:firstLine="1600" w:firstLineChars="5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15D8D010">
      <w:pPr>
        <w:pStyle w:val="10"/>
        <w:keepNext w:val="0"/>
        <w:keepLines w:val="0"/>
        <w:pageBreakBefore w:val="0"/>
        <w:widowControl w:val="0"/>
        <w:kinsoku/>
        <w:wordWrap/>
        <w:overflowPunct/>
        <w:topLinePunct w:val="0"/>
        <w:autoSpaceDE/>
        <w:autoSpaceDN/>
        <w:bidi w:val="0"/>
        <w:spacing w:beforeAutospacing="0" w:after="0" w:afterLines="0" w:afterAutospacing="0" w:line="560" w:lineRule="exact"/>
        <w:ind w:left="0" w:leftChars="0" w:firstLine="1600" w:firstLineChars="500"/>
        <w:textAlignment w:val="auto"/>
        <w:rPr>
          <w:rFonts w:hint="eastAsia" w:ascii="仿宋" w:hAnsi="仿宋" w:eastAsia="仿宋" w:cs="仿宋"/>
          <w:sz w:val="32"/>
          <w:szCs w:val="32"/>
          <w:lang w:val="en-US" w:eastAsia="zh-CN"/>
        </w:rPr>
      </w:pPr>
    </w:p>
    <w:p w14:paraId="0BDE5C1C">
      <w:pPr>
        <w:pStyle w:val="10"/>
        <w:keepNext w:val="0"/>
        <w:keepLines w:val="0"/>
        <w:pageBreakBefore w:val="0"/>
        <w:widowControl w:val="0"/>
        <w:kinsoku/>
        <w:wordWrap/>
        <w:overflowPunct/>
        <w:topLinePunct w:val="0"/>
        <w:autoSpaceDE/>
        <w:autoSpaceDN/>
        <w:bidi w:val="0"/>
        <w:spacing w:beforeAutospacing="0" w:after="0" w:afterLines="0" w:afterAutospacing="0" w:line="560" w:lineRule="exact"/>
        <w:ind w:left="0" w:leftChars="0" w:firstLine="3840" w:firstLineChars="1200"/>
        <w:textAlignment w:val="auto"/>
        <w:rPr>
          <w:rFonts w:hint="eastAsia" w:ascii="仿宋" w:hAnsi="仿宋" w:eastAsia="仿宋" w:cs="仿宋"/>
          <w:sz w:val="32"/>
          <w:szCs w:val="32"/>
          <w:lang w:val="en-US" w:eastAsia="zh-CN"/>
        </w:rPr>
      </w:pPr>
      <w:r>
        <w:rPr>
          <w:rFonts w:hint="default" w:ascii="仿宋_GB2312" w:hAnsi="仿宋_GB2312" w:eastAsia="仿宋_GB2312" w:cs="仿宋_GB2312"/>
          <w:sz w:val="32"/>
          <w:szCs w:val="32"/>
          <w:lang w:val="en-US" w:eastAsia="zh-CN"/>
        </w:rPr>
        <w:t>许昌国众产业投资控股有限公司</w:t>
      </w:r>
    </w:p>
    <w:p w14:paraId="26A00C00">
      <w:pPr>
        <w:pStyle w:val="11"/>
        <w:keepNext w:val="0"/>
        <w:keepLines w:val="0"/>
        <w:pageBreakBefore w:val="0"/>
        <w:widowControl w:val="0"/>
        <w:kinsoku/>
        <w:wordWrap/>
        <w:overflowPunct/>
        <w:topLinePunct w:val="0"/>
        <w:autoSpaceDE/>
        <w:autoSpaceDN/>
        <w:bidi w:val="0"/>
        <w:spacing w:beforeAutospacing="0" w:after="0" w:afterAutospacing="0" w:line="560" w:lineRule="exact"/>
        <w:ind w:left="0" w:leftChars="0"/>
        <w:textAlignment w:val="auto"/>
        <w:rPr>
          <w:rFonts w:hint="default"/>
          <w:lang w:val="en-US" w:eastAsia="zh-CN"/>
        </w:rPr>
      </w:pPr>
      <w:r>
        <w:rPr>
          <w:rFonts w:hint="eastAsia" w:ascii="仿宋" w:hAnsi="仿宋" w:eastAsia="仿宋" w:cs="仿宋"/>
          <w:sz w:val="32"/>
          <w:szCs w:val="32"/>
          <w:lang w:val="en-US" w:eastAsia="zh-CN"/>
        </w:rPr>
        <w:t xml:space="preserve">                          2025年6月5日</w:t>
      </w:r>
    </w:p>
    <w:p w14:paraId="3AA59EE1">
      <w:pPr>
        <w:autoSpaceDE w:val="0"/>
        <w:autoSpaceDN w:val="0"/>
        <w:adjustRightInd w:val="0"/>
        <w:spacing w:line="700" w:lineRule="exact"/>
        <w:jc w:val="left"/>
        <w:rPr>
          <w:rFonts w:hint="eastAsia"/>
          <w:sz w:val="28"/>
          <w:szCs w:val="28"/>
          <w:lang w:val="en-US" w:eastAsia="zh-CN"/>
        </w:rPr>
      </w:pPr>
      <w:bookmarkStart w:id="5" w:name="_GoBack"/>
      <w:bookmarkEnd w:id="5"/>
    </w:p>
    <w:p w14:paraId="4FA42B60">
      <w:pPr>
        <w:autoSpaceDE w:val="0"/>
        <w:autoSpaceDN w:val="0"/>
        <w:adjustRightInd w:val="0"/>
        <w:spacing w:line="700" w:lineRule="exact"/>
        <w:jc w:val="left"/>
        <w:rPr>
          <w:rFonts w:hint="eastAsia"/>
          <w:sz w:val="28"/>
          <w:szCs w:val="28"/>
          <w:lang w:val="en-US" w:eastAsia="zh-CN"/>
        </w:rPr>
      </w:pPr>
    </w:p>
    <w:p w14:paraId="14F347EA">
      <w:pPr>
        <w:autoSpaceDE w:val="0"/>
        <w:autoSpaceDN w:val="0"/>
        <w:adjustRightInd w:val="0"/>
        <w:spacing w:line="700" w:lineRule="exact"/>
        <w:jc w:val="left"/>
        <w:rPr>
          <w:rFonts w:hint="eastAsia"/>
          <w:sz w:val="28"/>
          <w:szCs w:val="28"/>
          <w:lang w:val="en-US" w:eastAsia="zh-CN"/>
        </w:rPr>
      </w:pPr>
    </w:p>
    <w:p w14:paraId="1411D9E5">
      <w:pPr>
        <w:autoSpaceDE w:val="0"/>
        <w:autoSpaceDN w:val="0"/>
        <w:adjustRightInd w:val="0"/>
        <w:spacing w:line="700" w:lineRule="exact"/>
        <w:jc w:val="left"/>
        <w:rPr>
          <w:rFonts w:hint="eastAsia"/>
          <w:sz w:val="28"/>
          <w:szCs w:val="28"/>
          <w:lang w:val="en-US" w:eastAsia="zh-CN"/>
        </w:rPr>
      </w:pPr>
    </w:p>
    <w:p w14:paraId="5E12F8A0">
      <w:pPr>
        <w:autoSpaceDE w:val="0"/>
        <w:autoSpaceDN w:val="0"/>
        <w:adjustRightInd w:val="0"/>
        <w:spacing w:line="700" w:lineRule="exact"/>
        <w:jc w:val="left"/>
        <w:rPr>
          <w:rFonts w:hint="eastAsia"/>
          <w:sz w:val="28"/>
          <w:szCs w:val="28"/>
          <w:lang w:val="en-US" w:eastAsia="zh-CN"/>
        </w:rPr>
      </w:pPr>
    </w:p>
    <w:p w14:paraId="742A2EEF">
      <w:pPr>
        <w:autoSpaceDE w:val="0"/>
        <w:autoSpaceDN w:val="0"/>
        <w:adjustRightInd w:val="0"/>
        <w:spacing w:line="700" w:lineRule="exact"/>
        <w:jc w:val="left"/>
        <w:rPr>
          <w:rFonts w:hint="eastAsia"/>
          <w:sz w:val="28"/>
          <w:szCs w:val="28"/>
          <w:lang w:val="en-US" w:eastAsia="zh-CN"/>
        </w:rPr>
      </w:pPr>
    </w:p>
    <w:p w14:paraId="2C9E31F4">
      <w:pPr>
        <w:autoSpaceDE w:val="0"/>
        <w:autoSpaceDN w:val="0"/>
        <w:adjustRightInd w:val="0"/>
        <w:spacing w:line="700" w:lineRule="exact"/>
        <w:jc w:val="left"/>
        <w:rPr>
          <w:rFonts w:hint="eastAsia"/>
          <w:sz w:val="28"/>
          <w:szCs w:val="28"/>
          <w:lang w:val="en-US" w:eastAsia="zh-CN"/>
        </w:rPr>
      </w:pPr>
    </w:p>
    <w:p w14:paraId="606C74CC">
      <w:pPr>
        <w:autoSpaceDE w:val="0"/>
        <w:autoSpaceDN w:val="0"/>
        <w:adjustRightInd w:val="0"/>
        <w:spacing w:line="700" w:lineRule="exact"/>
        <w:jc w:val="left"/>
        <w:rPr>
          <w:rFonts w:hint="eastAsia"/>
          <w:sz w:val="28"/>
          <w:szCs w:val="28"/>
          <w:lang w:val="en-US" w:eastAsia="zh-CN"/>
        </w:rPr>
      </w:pPr>
    </w:p>
    <w:p w14:paraId="3DB82408">
      <w:pPr>
        <w:autoSpaceDE w:val="0"/>
        <w:autoSpaceDN w:val="0"/>
        <w:adjustRightInd w:val="0"/>
        <w:spacing w:line="700" w:lineRule="exact"/>
        <w:jc w:val="left"/>
        <w:rPr>
          <w:rFonts w:hint="eastAsia"/>
          <w:sz w:val="28"/>
          <w:szCs w:val="28"/>
          <w:lang w:val="en-US" w:eastAsia="zh-CN"/>
        </w:rPr>
      </w:pPr>
    </w:p>
    <w:p w14:paraId="351E0D61">
      <w:pPr>
        <w:autoSpaceDE w:val="0"/>
        <w:autoSpaceDN w:val="0"/>
        <w:adjustRightInd w:val="0"/>
        <w:spacing w:line="700" w:lineRule="exact"/>
        <w:jc w:val="left"/>
        <w:rPr>
          <w:rFonts w:hint="eastAsia"/>
          <w:sz w:val="28"/>
          <w:szCs w:val="28"/>
          <w:lang w:val="en-US" w:eastAsia="zh-CN"/>
        </w:rPr>
      </w:pPr>
    </w:p>
    <w:p w14:paraId="2E57B554">
      <w:pPr>
        <w:autoSpaceDE w:val="0"/>
        <w:autoSpaceDN w:val="0"/>
        <w:adjustRightInd w:val="0"/>
        <w:spacing w:line="700" w:lineRule="exact"/>
        <w:jc w:val="left"/>
        <w:rPr>
          <w:rFonts w:hint="eastAsia"/>
          <w:sz w:val="28"/>
          <w:szCs w:val="28"/>
          <w:lang w:val="en-US" w:eastAsia="zh-CN"/>
        </w:rPr>
      </w:pPr>
    </w:p>
    <w:p w14:paraId="6AE49D73">
      <w:pPr>
        <w:autoSpaceDE w:val="0"/>
        <w:autoSpaceDN w:val="0"/>
        <w:adjustRightInd w:val="0"/>
        <w:spacing w:line="700" w:lineRule="exact"/>
        <w:jc w:val="left"/>
        <w:rPr>
          <w:rFonts w:hint="eastAsia"/>
          <w:sz w:val="28"/>
          <w:szCs w:val="28"/>
          <w:lang w:val="en-US" w:eastAsia="zh-CN"/>
        </w:rPr>
      </w:pPr>
    </w:p>
    <w:p w14:paraId="5C2360FE">
      <w:pPr>
        <w:autoSpaceDE w:val="0"/>
        <w:autoSpaceDN w:val="0"/>
        <w:adjustRightInd w:val="0"/>
        <w:spacing w:line="700" w:lineRule="exact"/>
        <w:jc w:val="left"/>
        <w:rPr>
          <w:rFonts w:hint="eastAsia"/>
          <w:sz w:val="28"/>
          <w:szCs w:val="28"/>
          <w:lang w:val="en-US" w:eastAsia="zh-CN"/>
        </w:rPr>
      </w:pPr>
    </w:p>
    <w:p w14:paraId="6FD0F365">
      <w:pPr>
        <w:autoSpaceDE w:val="0"/>
        <w:autoSpaceDN w:val="0"/>
        <w:adjustRightInd w:val="0"/>
        <w:spacing w:line="700" w:lineRule="exact"/>
        <w:jc w:val="left"/>
        <w:rPr>
          <w:rFonts w:hint="eastAsia"/>
          <w:sz w:val="28"/>
          <w:szCs w:val="28"/>
          <w:lang w:val="en-US" w:eastAsia="zh-CN"/>
        </w:rPr>
      </w:pPr>
    </w:p>
    <w:p w14:paraId="2F938202">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r>
        <w:rPr>
          <w:rFonts w:hint="eastAsia"/>
          <w:sz w:val="28"/>
          <w:szCs w:val="28"/>
          <w:lang w:val="en-US" w:eastAsia="zh-CN"/>
        </w:rPr>
        <w:t>附件：响应文件格式</w:t>
      </w:r>
    </w:p>
    <w:p w14:paraId="278F7F75">
      <w:pPr>
        <w:autoSpaceDE w:val="0"/>
        <w:autoSpaceDN w:val="0"/>
        <w:adjustRightInd w:val="0"/>
        <w:spacing w:line="700" w:lineRule="exact"/>
        <w:rPr>
          <w:rFonts w:cs="宋体" w:asciiTheme="majorEastAsia" w:hAnsiTheme="majorEastAsia" w:eastAsiaTheme="majorEastAsia"/>
          <w:b/>
          <w:kern w:val="0"/>
          <w:sz w:val="36"/>
          <w:szCs w:val="36"/>
        </w:rPr>
      </w:pPr>
    </w:p>
    <w:p w14:paraId="0254AA2A">
      <w:pPr>
        <w:jc w:val="left"/>
        <w:rPr>
          <w:rStyle w:val="28"/>
          <w:rFonts w:ascii="宋体" w:hAnsi="宋体"/>
        </w:rPr>
      </w:pPr>
    </w:p>
    <w:p w14:paraId="2FAC5AFD">
      <w:pPr>
        <w:rPr>
          <w:rFonts w:ascii="宋体" w:hAnsi="宋体" w:cs="微软雅黑"/>
          <w:sz w:val="28"/>
          <w:szCs w:val="28"/>
          <w:u w:val="single"/>
        </w:rPr>
      </w:pPr>
    </w:p>
    <w:p w14:paraId="2C553064">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279758FB">
      <w:pPr>
        <w:jc w:val="center"/>
        <w:rPr>
          <w:rFonts w:ascii="宋体" w:hAnsi="宋体" w:cs="微软雅黑"/>
          <w:sz w:val="28"/>
          <w:szCs w:val="28"/>
          <w:u w:val="single"/>
        </w:rPr>
      </w:pPr>
    </w:p>
    <w:p w14:paraId="4385D458">
      <w:pPr>
        <w:rPr>
          <w:rFonts w:ascii="宋体" w:hAnsi="宋体" w:cs="微软雅黑"/>
          <w:sz w:val="20"/>
          <w:szCs w:val="20"/>
        </w:rPr>
      </w:pPr>
    </w:p>
    <w:p w14:paraId="015D97BE">
      <w:pPr>
        <w:rPr>
          <w:rFonts w:ascii="宋体" w:hAnsi="宋体" w:cs="微软雅黑"/>
          <w:sz w:val="20"/>
          <w:szCs w:val="20"/>
        </w:rPr>
      </w:pPr>
    </w:p>
    <w:p w14:paraId="7F5EAEB6">
      <w:pPr>
        <w:jc w:val="center"/>
        <w:rPr>
          <w:rFonts w:ascii="宋体" w:hAnsi="宋体" w:cs="微软雅黑"/>
          <w:sz w:val="72"/>
          <w:szCs w:val="72"/>
        </w:rPr>
      </w:pPr>
      <w:r>
        <w:rPr>
          <w:rFonts w:hint="eastAsia" w:ascii="宋体" w:hAnsi="宋体" w:cs="微软雅黑"/>
          <w:sz w:val="72"/>
          <w:szCs w:val="72"/>
        </w:rPr>
        <w:t>询价响应文件</w:t>
      </w:r>
    </w:p>
    <w:p w14:paraId="5EF91353">
      <w:pPr>
        <w:rPr>
          <w:rFonts w:ascii="宋体" w:hAnsi="宋体" w:cs="微软雅黑"/>
          <w:sz w:val="28"/>
          <w:szCs w:val="28"/>
        </w:rPr>
      </w:pPr>
    </w:p>
    <w:p w14:paraId="473A6E2D">
      <w:pPr>
        <w:rPr>
          <w:rFonts w:ascii="宋体" w:hAnsi="宋体" w:cs="微软雅黑"/>
          <w:sz w:val="28"/>
          <w:szCs w:val="28"/>
        </w:rPr>
      </w:pPr>
    </w:p>
    <w:p w14:paraId="418A1BBD">
      <w:pPr>
        <w:rPr>
          <w:rFonts w:ascii="宋体" w:hAnsi="宋体" w:cs="微软雅黑"/>
          <w:sz w:val="28"/>
          <w:szCs w:val="28"/>
        </w:rPr>
      </w:pPr>
    </w:p>
    <w:p w14:paraId="3E8109F9">
      <w:pPr>
        <w:pStyle w:val="10"/>
        <w:ind w:firstLine="0" w:firstLineChars="0"/>
        <w:rPr>
          <w:rFonts w:hAnsi="宋体" w:cs="微软雅黑"/>
          <w:szCs w:val="28"/>
        </w:rPr>
      </w:pPr>
    </w:p>
    <w:p w14:paraId="7FE40B06">
      <w:pPr>
        <w:pStyle w:val="10"/>
        <w:ind w:firstLine="340"/>
        <w:rPr>
          <w:rFonts w:hAnsi="宋体" w:cs="微软雅黑"/>
          <w:szCs w:val="28"/>
        </w:rPr>
      </w:pPr>
    </w:p>
    <w:p w14:paraId="0C921D7D">
      <w:pPr>
        <w:pStyle w:val="11"/>
        <w:rPr>
          <w:rFonts w:hAnsi="宋体" w:cs="微软雅黑"/>
          <w:szCs w:val="28"/>
        </w:rPr>
      </w:pPr>
    </w:p>
    <w:p w14:paraId="1978ACA0">
      <w:pPr>
        <w:pStyle w:val="11"/>
        <w:rPr>
          <w:rFonts w:hAnsi="宋体" w:cs="微软雅黑"/>
          <w:szCs w:val="28"/>
        </w:rPr>
      </w:pPr>
    </w:p>
    <w:p w14:paraId="169B5BBF">
      <w:pPr>
        <w:pStyle w:val="11"/>
        <w:rPr>
          <w:rFonts w:hAnsi="宋体" w:cs="微软雅黑"/>
          <w:szCs w:val="28"/>
        </w:rPr>
      </w:pPr>
    </w:p>
    <w:p w14:paraId="39F955F1">
      <w:pPr>
        <w:pStyle w:val="11"/>
        <w:rPr>
          <w:rFonts w:hAnsi="宋体" w:cs="微软雅黑"/>
          <w:szCs w:val="28"/>
        </w:rPr>
      </w:pPr>
    </w:p>
    <w:p w14:paraId="46C8285A">
      <w:pPr>
        <w:jc w:val="left"/>
        <w:rPr>
          <w:rFonts w:ascii="宋体" w:hAnsi="宋体" w:cs="微软雅黑"/>
          <w:sz w:val="28"/>
          <w:szCs w:val="28"/>
          <w:u w:val="single"/>
        </w:rPr>
      </w:pPr>
      <w:r>
        <w:rPr>
          <w:rFonts w:hint="eastAsia" w:ascii="宋体" w:hAnsi="宋体" w:cs="微软雅黑"/>
          <w:sz w:val="28"/>
          <w:szCs w:val="28"/>
        </w:rPr>
        <w:t>响应人：（盖单位章）</w:t>
      </w:r>
    </w:p>
    <w:p w14:paraId="3385D61C">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351ECEF0">
      <w:pPr>
        <w:pStyle w:val="10"/>
        <w:ind w:left="0" w:leftChars="0" w:firstLine="0" w:firstLineChars="0"/>
        <w:rPr>
          <w:rFonts w:hint="default"/>
          <w:lang w:val="en-US" w:eastAsia="zh-CN"/>
        </w:rPr>
      </w:pPr>
    </w:p>
    <w:p w14:paraId="369B80B2">
      <w:pPr>
        <w:rPr>
          <w:rFonts w:hint="default"/>
          <w:lang w:val="en-US" w:eastAsia="zh-CN"/>
        </w:rPr>
      </w:pPr>
    </w:p>
    <w:p w14:paraId="6984338D">
      <w:pPr>
        <w:pStyle w:val="6"/>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14:paraId="73882770">
      <w:pPr>
        <w:pStyle w:val="6"/>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14:paraId="224B34F3">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          </w:t>
      </w:r>
    </w:p>
    <w:tbl>
      <w:tblPr>
        <w:tblStyle w:val="12"/>
        <w:tblW w:w="9180" w:type="dxa"/>
        <w:tblInd w:w="0" w:type="dxa"/>
        <w:tblLayout w:type="fixed"/>
        <w:tblCellMar>
          <w:top w:w="0" w:type="dxa"/>
          <w:left w:w="108" w:type="dxa"/>
          <w:bottom w:w="0" w:type="dxa"/>
          <w:right w:w="108" w:type="dxa"/>
        </w:tblCellMar>
      </w:tblPr>
      <w:tblGrid>
        <w:gridCol w:w="3720"/>
        <w:gridCol w:w="2393"/>
        <w:gridCol w:w="2217"/>
        <w:gridCol w:w="850"/>
      </w:tblGrid>
      <w:tr w14:paraId="657C0E35">
        <w:tblPrEx>
          <w:tblCellMar>
            <w:top w:w="0" w:type="dxa"/>
            <w:left w:w="108" w:type="dxa"/>
            <w:bottom w:w="0" w:type="dxa"/>
            <w:right w:w="108" w:type="dxa"/>
          </w:tblCellMar>
        </w:tblPrEx>
        <w:trPr>
          <w:trHeight w:val="851" w:hRule="atLeast"/>
        </w:trPr>
        <w:tc>
          <w:tcPr>
            <w:tcW w:w="372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E444F0C">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239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2CAD02C">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221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4D1F78A0">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DD632E3">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14:paraId="6B3FAFF2">
        <w:tblPrEx>
          <w:tblCellMar>
            <w:top w:w="0" w:type="dxa"/>
            <w:left w:w="108" w:type="dxa"/>
            <w:bottom w:w="0" w:type="dxa"/>
            <w:right w:w="108" w:type="dxa"/>
          </w:tblCellMar>
        </w:tblPrEx>
        <w:trPr>
          <w:trHeight w:val="851" w:hRule="atLeast"/>
        </w:trPr>
        <w:tc>
          <w:tcPr>
            <w:tcW w:w="3720" w:type="dxa"/>
            <w:tcBorders>
              <w:top w:val="single" w:color="auto" w:sz="6" w:space="0"/>
              <w:left w:val="single" w:color="auto" w:sz="6" w:space="0"/>
              <w:bottom w:val="single" w:color="auto" w:sz="6" w:space="0"/>
              <w:right w:val="single" w:color="auto" w:sz="6" w:space="0"/>
            </w:tcBorders>
            <w:vAlign w:val="center"/>
          </w:tcPr>
          <w:p w14:paraId="5EC006A7">
            <w:pPr>
              <w:autoSpaceDE w:val="0"/>
              <w:autoSpaceDN w:val="0"/>
              <w:adjustRightInd w:val="0"/>
              <w:spacing w:line="480" w:lineRule="auto"/>
              <w:rPr>
                <w:rFonts w:hint="default" w:eastAsia="宋体" w:asciiTheme="minorEastAsia" w:hAnsiTheme="minorEastAsia"/>
                <w:sz w:val="24"/>
                <w:szCs w:val="24"/>
                <w:lang w:val="en-US" w:eastAsia="zh-CN"/>
              </w:rPr>
            </w:pPr>
            <w:r>
              <w:rPr>
                <w:rFonts w:hint="eastAsia" w:cs="宋体" w:asciiTheme="minorEastAsia" w:hAnsiTheme="minorEastAsia"/>
                <w:sz w:val="24"/>
                <w:szCs w:val="24"/>
                <w:lang w:val="en-US" w:eastAsia="zh-CN"/>
              </w:rPr>
              <w:t>许昌国众综合能源示范站（南外环站）项目监理</w:t>
            </w:r>
          </w:p>
        </w:tc>
        <w:tc>
          <w:tcPr>
            <w:tcW w:w="2393" w:type="dxa"/>
            <w:tcBorders>
              <w:top w:val="single" w:color="auto" w:sz="6" w:space="0"/>
              <w:left w:val="single" w:color="auto" w:sz="6" w:space="0"/>
              <w:bottom w:val="single" w:color="auto" w:sz="6" w:space="0"/>
              <w:right w:val="single" w:color="auto" w:sz="6" w:space="0"/>
            </w:tcBorders>
            <w:vAlign w:val="center"/>
          </w:tcPr>
          <w:p w14:paraId="76FC0FF5">
            <w:pPr>
              <w:autoSpaceDE w:val="0"/>
              <w:autoSpaceDN w:val="0"/>
              <w:adjustRightInd w:val="0"/>
              <w:spacing w:line="480" w:lineRule="exact"/>
              <w:ind w:firstLine="480" w:firstLineChars="200"/>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_________元</w:t>
            </w:r>
          </w:p>
        </w:tc>
        <w:tc>
          <w:tcPr>
            <w:tcW w:w="2217" w:type="dxa"/>
            <w:tcBorders>
              <w:top w:val="single" w:color="auto" w:sz="6" w:space="0"/>
              <w:left w:val="single" w:color="auto" w:sz="6" w:space="0"/>
              <w:bottom w:val="single" w:color="auto" w:sz="6" w:space="0"/>
              <w:right w:val="single" w:color="auto" w:sz="6" w:space="0"/>
            </w:tcBorders>
            <w:vAlign w:val="center"/>
          </w:tcPr>
          <w:p w14:paraId="0E9AA908">
            <w:pPr>
              <w:autoSpaceDE w:val="0"/>
              <w:autoSpaceDN w:val="0"/>
              <w:adjustRightInd w:val="0"/>
              <w:spacing w:line="480" w:lineRule="auto"/>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同施工工期及保修期</w:t>
            </w:r>
          </w:p>
        </w:tc>
        <w:tc>
          <w:tcPr>
            <w:tcW w:w="850" w:type="dxa"/>
            <w:tcBorders>
              <w:top w:val="single" w:color="auto" w:sz="6" w:space="0"/>
              <w:left w:val="single" w:color="auto" w:sz="6" w:space="0"/>
              <w:bottom w:val="single" w:color="auto" w:sz="6" w:space="0"/>
              <w:right w:val="single" w:color="auto" w:sz="6" w:space="0"/>
            </w:tcBorders>
            <w:vAlign w:val="center"/>
          </w:tcPr>
          <w:p w14:paraId="24499279">
            <w:pPr>
              <w:autoSpaceDE w:val="0"/>
              <w:autoSpaceDN w:val="0"/>
              <w:adjustRightInd w:val="0"/>
              <w:spacing w:line="480" w:lineRule="exact"/>
              <w:ind w:firstLine="240"/>
              <w:rPr>
                <w:rFonts w:hint="eastAsia" w:eastAsia="宋体" w:cs="宋体" w:asciiTheme="minorEastAsia" w:hAnsiTheme="minorEastAsia"/>
                <w:sz w:val="24"/>
                <w:szCs w:val="24"/>
                <w:lang w:val="en-US" w:eastAsia="zh-CN"/>
              </w:rPr>
            </w:pPr>
          </w:p>
        </w:tc>
      </w:tr>
    </w:tbl>
    <w:p w14:paraId="3164C34C">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14:paraId="47F3139C">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14:paraId="243D88EE">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14:paraId="3C3E4424">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14:paraId="3B79F7BB">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14:paraId="02A742E1">
      <w:pPr>
        <w:pStyle w:val="27"/>
        <w:rPr>
          <w:rFonts w:hint="default"/>
          <w:lang w:val="en-US" w:eastAsia="zh-CN"/>
        </w:rPr>
      </w:pPr>
    </w:p>
    <w:p w14:paraId="63B88A40">
      <w:pPr>
        <w:rPr>
          <w:rFonts w:hint="default"/>
          <w:lang w:val="en-US" w:eastAsia="zh-CN"/>
        </w:rPr>
      </w:pPr>
    </w:p>
    <w:p w14:paraId="613BAAC9">
      <w:pPr>
        <w:pStyle w:val="10"/>
        <w:rPr>
          <w:rFonts w:hint="eastAsia"/>
          <w:lang w:eastAsia="zh-CN"/>
        </w:rPr>
      </w:pPr>
    </w:p>
    <w:p w14:paraId="6AAEF29B">
      <w:pPr>
        <w:rPr>
          <w:rFonts w:hint="eastAsia"/>
          <w:lang w:eastAsia="zh-CN"/>
        </w:rPr>
      </w:pPr>
    </w:p>
    <w:p w14:paraId="4203DB3D">
      <w:pPr>
        <w:pStyle w:val="27"/>
        <w:rPr>
          <w:rFonts w:hint="eastAsia"/>
          <w:lang w:eastAsia="zh-CN"/>
        </w:rPr>
      </w:pPr>
    </w:p>
    <w:p w14:paraId="601AB8E5">
      <w:pPr>
        <w:pStyle w:val="27"/>
        <w:rPr>
          <w:rFonts w:hint="eastAsia"/>
          <w:lang w:eastAsia="zh-CN"/>
        </w:rPr>
      </w:pPr>
    </w:p>
    <w:p w14:paraId="2B4C4A8F">
      <w:pPr>
        <w:pStyle w:val="27"/>
        <w:rPr>
          <w:rFonts w:hint="eastAsia"/>
          <w:lang w:eastAsia="zh-CN"/>
        </w:rPr>
      </w:pPr>
    </w:p>
    <w:p w14:paraId="1054AF6F">
      <w:pPr>
        <w:pStyle w:val="27"/>
        <w:rPr>
          <w:rFonts w:hint="eastAsia"/>
          <w:lang w:eastAsia="zh-CN"/>
        </w:rPr>
      </w:pPr>
    </w:p>
    <w:p w14:paraId="33E4CDA4">
      <w:pPr>
        <w:pStyle w:val="27"/>
        <w:rPr>
          <w:rFonts w:hint="eastAsia"/>
          <w:lang w:eastAsia="zh-CN"/>
        </w:rPr>
      </w:pPr>
    </w:p>
    <w:p w14:paraId="0C6EC43B">
      <w:pPr>
        <w:pStyle w:val="27"/>
        <w:rPr>
          <w:rFonts w:hint="eastAsia"/>
          <w:lang w:eastAsia="zh-CN"/>
        </w:rPr>
      </w:pPr>
    </w:p>
    <w:p w14:paraId="36BBB5CB">
      <w:pPr>
        <w:pStyle w:val="27"/>
        <w:rPr>
          <w:rFonts w:hint="eastAsia"/>
          <w:lang w:eastAsia="zh-CN"/>
        </w:rPr>
      </w:pPr>
    </w:p>
    <w:p w14:paraId="6EA25A70">
      <w:pPr>
        <w:pStyle w:val="27"/>
        <w:rPr>
          <w:rFonts w:hint="eastAsia"/>
          <w:lang w:eastAsia="zh-CN"/>
        </w:rPr>
      </w:pPr>
    </w:p>
    <w:p w14:paraId="678D39BA">
      <w:pPr>
        <w:pStyle w:val="27"/>
        <w:rPr>
          <w:rFonts w:hint="eastAsia"/>
          <w:lang w:eastAsia="zh-CN"/>
        </w:rPr>
      </w:pPr>
    </w:p>
    <w:p w14:paraId="7202A6EB">
      <w:pPr>
        <w:pStyle w:val="27"/>
        <w:rPr>
          <w:rFonts w:hint="eastAsia"/>
          <w:lang w:eastAsia="zh-CN"/>
        </w:rPr>
      </w:pPr>
    </w:p>
    <w:p w14:paraId="64E7A6EC">
      <w:pPr>
        <w:pStyle w:val="27"/>
        <w:rPr>
          <w:rFonts w:hint="eastAsia"/>
          <w:lang w:eastAsia="zh-CN"/>
        </w:rPr>
      </w:pPr>
    </w:p>
    <w:p w14:paraId="7D5E914B">
      <w:pPr>
        <w:pStyle w:val="27"/>
        <w:ind w:left="0" w:leftChars="0" w:firstLine="0" w:firstLineChars="0"/>
        <w:rPr>
          <w:rFonts w:hint="eastAsia"/>
          <w:lang w:eastAsia="zh-CN"/>
        </w:rPr>
      </w:pPr>
    </w:p>
    <w:p w14:paraId="04093AA6">
      <w:pPr>
        <w:pStyle w:val="27"/>
        <w:rPr>
          <w:rFonts w:hint="eastAsia"/>
          <w:lang w:eastAsia="zh-CN"/>
        </w:rPr>
      </w:pPr>
    </w:p>
    <w:p w14:paraId="3D3AD81D">
      <w:pPr>
        <w:pStyle w:val="27"/>
        <w:rPr>
          <w:rFonts w:hint="eastAsia"/>
          <w:lang w:eastAsia="zh-CN"/>
        </w:rPr>
      </w:pPr>
    </w:p>
    <w:p w14:paraId="223BDE39">
      <w:pPr>
        <w:pStyle w:val="27"/>
        <w:rPr>
          <w:rFonts w:hint="eastAsia"/>
          <w:lang w:eastAsia="zh-CN"/>
        </w:rPr>
      </w:pPr>
    </w:p>
    <w:p w14:paraId="1BE73F00">
      <w:pPr>
        <w:pStyle w:val="27"/>
        <w:rPr>
          <w:rFonts w:hint="eastAsia"/>
          <w:lang w:eastAsia="zh-CN"/>
        </w:rPr>
      </w:pPr>
    </w:p>
    <w:p w14:paraId="4E50A079">
      <w:pPr>
        <w:spacing w:line="480" w:lineRule="exact"/>
        <w:ind w:firstLine="2389" w:firstLineChars="850"/>
        <w:rPr>
          <w:rFonts w:hint="eastAsia" w:asciiTheme="majorEastAsia" w:hAnsiTheme="majorEastAsia" w:eastAsiaTheme="majorEastAsia"/>
          <w:b/>
          <w:bCs/>
          <w:sz w:val="28"/>
          <w:szCs w:val="28"/>
          <w:lang w:val="en-US" w:eastAsia="zh-CN"/>
        </w:rPr>
      </w:pPr>
    </w:p>
    <w:p w14:paraId="4DD2CA85">
      <w:pPr>
        <w:spacing w:line="480" w:lineRule="exact"/>
        <w:ind w:firstLine="2389" w:firstLineChars="850"/>
        <w:rPr>
          <w:rFonts w:hint="eastAsia" w:asciiTheme="majorEastAsia" w:hAnsiTheme="majorEastAsia" w:eastAsiaTheme="majorEastAsia"/>
          <w:b/>
          <w:bCs/>
          <w:sz w:val="28"/>
          <w:szCs w:val="28"/>
          <w:lang w:val="en-US" w:eastAsia="zh-CN"/>
        </w:rPr>
      </w:pPr>
    </w:p>
    <w:p w14:paraId="48F431D0">
      <w:pPr>
        <w:spacing w:line="480" w:lineRule="exact"/>
        <w:ind w:firstLine="2389" w:firstLineChars="850"/>
        <w:rPr>
          <w:rFonts w:hint="eastAsia" w:asciiTheme="majorEastAsia" w:hAnsiTheme="majorEastAsia" w:eastAsiaTheme="majorEastAsia"/>
          <w:b/>
          <w:bCs/>
          <w:sz w:val="28"/>
          <w:szCs w:val="28"/>
          <w:lang w:val="en-US" w:eastAsia="zh-CN"/>
        </w:rPr>
      </w:pPr>
    </w:p>
    <w:p w14:paraId="259E090C">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67B13AE4">
      <w:pPr>
        <w:pStyle w:val="29"/>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14:paraId="30978B89">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14:paraId="71D8B251">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14:paraId="6F0F6F35">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14:paraId="4C721AA5">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14:paraId="3EA0D6E9">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14:paraId="26F92653">
      <w:pPr>
        <w:pStyle w:val="29"/>
        <w:spacing w:line="480" w:lineRule="auto"/>
        <w:ind w:firstLine="540" w:firstLineChars="225"/>
        <w:jc w:val="left"/>
        <w:rPr>
          <w:rFonts w:asciiTheme="minorEastAsia" w:hAnsiTheme="minorEastAsia"/>
          <w:szCs w:val="24"/>
        </w:rPr>
      </w:pPr>
    </w:p>
    <w:p w14:paraId="02169F68">
      <w:pPr>
        <w:pStyle w:val="29"/>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14:paraId="652DD389">
      <w:pPr>
        <w:pStyle w:val="29"/>
        <w:spacing w:line="480" w:lineRule="auto"/>
        <w:ind w:left="-538" w:leftChars="-256" w:firstLine="616" w:firstLineChars="257"/>
        <w:jc w:val="center"/>
        <w:rPr>
          <w:rFonts w:asciiTheme="minorEastAsia" w:hAnsiTheme="minorEastAsia"/>
          <w:bCs/>
          <w:szCs w:val="24"/>
        </w:rPr>
      </w:pPr>
    </w:p>
    <w:p w14:paraId="65123702">
      <w:pPr>
        <w:autoSpaceDE w:val="0"/>
        <w:autoSpaceDN w:val="0"/>
        <w:adjustRightInd w:val="0"/>
        <w:spacing w:line="360" w:lineRule="auto"/>
        <w:ind w:right="-11"/>
        <w:rPr>
          <w:rFonts w:cs="宋体" w:asciiTheme="minorEastAsia" w:hAnsiTheme="minorEastAsia"/>
          <w:sz w:val="24"/>
          <w:szCs w:val="24"/>
          <w:lang w:val="zh-CN"/>
        </w:rPr>
      </w:pPr>
    </w:p>
    <w:p w14:paraId="6D44787E">
      <w:pPr>
        <w:autoSpaceDE w:val="0"/>
        <w:autoSpaceDN w:val="0"/>
        <w:adjustRightInd w:val="0"/>
        <w:spacing w:line="360" w:lineRule="auto"/>
        <w:ind w:right="-11"/>
        <w:rPr>
          <w:rFonts w:cs="宋体" w:asciiTheme="minorEastAsia" w:hAnsiTheme="minorEastAsia"/>
          <w:sz w:val="24"/>
          <w:szCs w:val="24"/>
          <w:lang w:val="zh-CN"/>
        </w:rPr>
      </w:pPr>
    </w:p>
    <w:p w14:paraId="48C6B9CE">
      <w:pPr>
        <w:autoSpaceDE w:val="0"/>
        <w:autoSpaceDN w:val="0"/>
        <w:adjustRightInd w:val="0"/>
        <w:spacing w:line="360" w:lineRule="auto"/>
        <w:ind w:right="-11"/>
        <w:rPr>
          <w:rFonts w:cs="宋体" w:asciiTheme="minorEastAsia" w:hAnsiTheme="minorEastAsia"/>
          <w:sz w:val="24"/>
          <w:szCs w:val="24"/>
          <w:lang w:val="zh-CN"/>
        </w:rPr>
      </w:pPr>
    </w:p>
    <w:p w14:paraId="50C6BE49">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14:paraId="12E2EF68">
      <w:pPr>
        <w:pStyle w:val="30"/>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49C3136A">
      <w:pPr>
        <w:pStyle w:val="31"/>
        <w:spacing w:line="480" w:lineRule="auto"/>
        <w:rPr>
          <w:rFonts w:cs="Arial" w:asciiTheme="minorEastAsia" w:hAnsiTheme="minorEastAsia"/>
          <w:sz w:val="21"/>
          <w:szCs w:val="21"/>
        </w:rPr>
      </w:pPr>
    </w:p>
    <w:p w14:paraId="27593908">
      <w:pPr>
        <w:spacing w:line="480" w:lineRule="exact"/>
        <w:ind w:firstLine="2289" w:firstLineChars="950"/>
        <w:rPr>
          <w:rFonts w:ascii="宋体" w:hAnsi="宋体"/>
          <w:b/>
          <w:bCs/>
          <w:sz w:val="24"/>
          <w:szCs w:val="24"/>
        </w:rPr>
      </w:pPr>
    </w:p>
    <w:p w14:paraId="3DE09DA7">
      <w:pPr>
        <w:rPr>
          <w:rFonts w:ascii="宋体" w:hAnsi="宋体"/>
          <w:b/>
          <w:bCs/>
          <w:sz w:val="24"/>
          <w:szCs w:val="24"/>
        </w:rPr>
      </w:pPr>
      <w:r>
        <w:rPr>
          <w:rFonts w:hint="eastAsia" w:ascii="宋体" w:hAnsi="宋体"/>
          <w:b/>
          <w:bCs/>
          <w:sz w:val="24"/>
          <w:szCs w:val="24"/>
        </w:rPr>
        <w:br w:type="page"/>
      </w:r>
    </w:p>
    <w:p w14:paraId="61568136">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14:paraId="11C52241">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14:paraId="73D3C237">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14:paraId="74127331">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438D95F8">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14:paraId="11EA427B">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14:paraId="3FB8D9F6">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14:paraId="2B99B62F">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14:paraId="1E79F0A4">
      <w:pPr>
        <w:pStyle w:val="32"/>
        <w:ind w:firstLine="480" w:firstLineChars="200"/>
        <w:rPr>
          <w:rFonts w:hint="eastAsia"/>
        </w:rPr>
      </w:pPr>
      <w:r>
        <w:rPr>
          <w:rFonts w:hint="eastAsia" w:hAnsi="Times New Roman"/>
          <w:szCs w:val="21"/>
        </w:rPr>
        <w:t>法定代表人（单位负责人）授权代表联系电话（手机）：</w:t>
      </w:r>
    </w:p>
    <w:tbl>
      <w:tblPr>
        <w:tblStyle w:val="12"/>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0798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3C3A5ECC">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14:paraId="5B2BB5C8">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14:paraId="1519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4402F617">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14:paraId="66976156">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14:paraId="209A3AA2">
      <w:pPr>
        <w:rPr>
          <w:rFonts w:ascii="宋体" w:hAnsi="宋体"/>
          <w:b/>
          <w:bCs/>
          <w:color w:val="000000"/>
          <w:sz w:val="28"/>
          <w:szCs w:val="24"/>
        </w:rPr>
      </w:pPr>
      <w:r>
        <w:rPr>
          <w:rFonts w:hint="eastAsia" w:ascii="宋体" w:hAnsi="宋体"/>
          <w:b/>
          <w:bCs/>
          <w:color w:val="000000"/>
          <w:sz w:val="28"/>
          <w:szCs w:val="24"/>
        </w:rPr>
        <w:br w:type="page"/>
      </w:r>
    </w:p>
    <w:p w14:paraId="79124652">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14:paraId="136F3669">
      <w:pPr>
        <w:autoSpaceDE w:val="0"/>
        <w:autoSpaceDN w:val="0"/>
        <w:snapToGrid w:val="0"/>
        <w:spacing w:line="360" w:lineRule="auto"/>
        <w:rPr>
          <w:rFonts w:ascii="宋体" w:hAnsi="宋体"/>
          <w:b/>
          <w:bCs/>
          <w:color w:val="000000"/>
          <w:sz w:val="24"/>
        </w:rPr>
      </w:pPr>
    </w:p>
    <w:p w14:paraId="3E3EC0F3">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14:paraId="2C3E0EE2">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14:paraId="63CE06D2">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14:paraId="43B35006">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14:paraId="70612199">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14:paraId="4521F50F">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14:paraId="5D2617BE">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14:paraId="2511A0ED">
      <w:pPr>
        <w:rPr>
          <w:rFonts w:hint="eastAsia"/>
          <w:color w:val="000000"/>
          <w:sz w:val="24"/>
          <w:szCs w:val="24"/>
          <w:u w:val="single"/>
        </w:rPr>
      </w:pPr>
    </w:p>
    <w:p w14:paraId="64370227">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14:paraId="72E9C2AF">
      <w:pPr>
        <w:autoSpaceDE w:val="0"/>
        <w:autoSpaceDN w:val="0"/>
        <w:adjustRightInd w:val="0"/>
        <w:spacing w:line="360" w:lineRule="auto"/>
        <w:ind w:right="-11"/>
        <w:rPr>
          <w:rFonts w:hint="eastAsia" w:ascii="宋体" w:cs="宋体"/>
          <w:szCs w:val="21"/>
        </w:rPr>
      </w:pPr>
    </w:p>
    <w:p w14:paraId="21ECEBEB">
      <w:pPr>
        <w:pStyle w:val="27"/>
        <w:rPr>
          <w:rFonts w:hint="eastAsia" w:ascii="宋体" w:cs="宋体"/>
          <w:szCs w:val="21"/>
        </w:rPr>
      </w:pPr>
    </w:p>
    <w:p w14:paraId="353F5A20">
      <w:pPr>
        <w:pStyle w:val="27"/>
        <w:rPr>
          <w:rFonts w:hint="eastAsia" w:ascii="宋体" w:cs="宋体"/>
          <w:szCs w:val="21"/>
        </w:rPr>
      </w:pPr>
    </w:p>
    <w:p w14:paraId="39D34D79">
      <w:pPr>
        <w:pStyle w:val="27"/>
        <w:rPr>
          <w:rFonts w:hint="eastAsia" w:ascii="宋体" w:cs="宋体"/>
          <w:szCs w:val="21"/>
        </w:rPr>
      </w:pPr>
    </w:p>
    <w:p w14:paraId="3E2DFA3A">
      <w:pPr>
        <w:pStyle w:val="27"/>
        <w:rPr>
          <w:rFonts w:hint="eastAsia" w:ascii="宋体" w:cs="宋体"/>
          <w:szCs w:val="21"/>
        </w:rPr>
      </w:pPr>
    </w:p>
    <w:p w14:paraId="42F9EAE3">
      <w:pPr>
        <w:pStyle w:val="27"/>
        <w:rPr>
          <w:rFonts w:hint="eastAsia" w:ascii="宋体" w:cs="宋体"/>
          <w:szCs w:val="21"/>
        </w:rPr>
      </w:pPr>
    </w:p>
    <w:p w14:paraId="0A4087EC">
      <w:pPr>
        <w:pStyle w:val="27"/>
        <w:rPr>
          <w:rFonts w:hint="eastAsia" w:ascii="宋体" w:cs="宋体"/>
          <w:szCs w:val="21"/>
        </w:rPr>
      </w:pPr>
    </w:p>
    <w:p w14:paraId="1907C876">
      <w:pPr>
        <w:pStyle w:val="27"/>
        <w:rPr>
          <w:rFonts w:hint="eastAsia" w:ascii="宋体" w:cs="宋体"/>
          <w:szCs w:val="21"/>
        </w:rPr>
      </w:pPr>
    </w:p>
    <w:p w14:paraId="4FF1497B">
      <w:pPr>
        <w:pStyle w:val="27"/>
        <w:rPr>
          <w:rFonts w:hint="eastAsia" w:ascii="宋体" w:cs="宋体"/>
          <w:szCs w:val="21"/>
        </w:rPr>
      </w:pPr>
    </w:p>
    <w:p w14:paraId="28E4DD25">
      <w:pPr>
        <w:pStyle w:val="27"/>
        <w:rPr>
          <w:rFonts w:hint="eastAsia" w:ascii="宋体" w:cs="宋体"/>
          <w:szCs w:val="21"/>
        </w:rPr>
      </w:pPr>
    </w:p>
    <w:p w14:paraId="0E0D5399">
      <w:pPr>
        <w:pStyle w:val="27"/>
        <w:rPr>
          <w:rFonts w:hint="eastAsia" w:ascii="宋体" w:cs="宋体"/>
          <w:szCs w:val="21"/>
        </w:rPr>
      </w:pPr>
    </w:p>
    <w:p w14:paraId="69206C5D">
      <w:pPr>
        <w:pStyle w:val="27"/>
        <w:rPr>
          <w:rFonts w:hint="eastAsia" w:ascii="宋体" w:cs="宋体"/>
          <w:szCs w:val="21"/>
        </w:rPr>
      </w:pPr>
    </w:p>
    <w:p w14:paraId="16F05762">
      <w:pPr>
        <w:pStyle w:val="27"/>
        <w:rPr>
          <w:rFonts w:hint="eastAsia" w:ascii="宋体" w:cs="宋体"/>
          <w:szCs w:val="21"/>
        </w:rPr>
      </w:pPr>
    </w:p>
    <w:p w14:paraId="19D73F96">
      <w:pPr>
        <w:pStyle w:val="27"/>
        <w:rPr>
          <w:rFonts w:hint="eastAsia" w:ascii="宋体" w:cs="宋体"/>
          <w:szCs w:val="21"/>
        </w:rPr>
      </w:pPr>
    </w:p>
    <w:p w14:paraId="76FDA708">
      <w:pPr>
        <w:pStyle w:val="27"/>
        <w:rPr>
          <w:rFonts w:hint="eastAsia" w:ascii="宋体" w:cs="宋体"/>
          <w:szCs w:val="21"/>
        </w:rPr>
      </w:pPr>
    </w:p>
    <w:p w14:paraId="1F11904A">
      <w:pPr>
        <w:pStyle w:val="27"/>
        <w:rPr>
          <w:rFonts w:hint="eastAsia" w:ascii="宋体" w:cs="宋体"/>
          <w:szCs w:val="21"/>
        </w:rPr>
      </w:pPr>
    </w:p>
    <w:p w14:paraId="531D95B4">
      <w:pPr>
        <w:pStyle w:val="27"/>
        <w:rPr>
          <w:rFonts w:hint="eastAsia" w:ascii="宋体" w:cs="宋体"/>
          <w:szCs w:val="21"/>
        </w:rPr>
      </w:pPr>
    </w:p>
    <w:p w14:paraId="28875835">
      <w:pPr>
        <w:pStyle w:val="27"/>
        <w:rPr>
          <w:rFonts w:hint="eastAsia" w:ascii="宋体" w:cs="宋体"/>
          <w:szCs w:val="21"/>
        </w:rPr>
      </w:pPr>
    </w:p>
    <w:p w14:paraId="247F1B79">
      <w:pPr>
        <w:pStyle w:val="27"/>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营业执照及资质证书</w:t>
      </w:r>
    </w:p>
    <w:p w14:paraId="0CA85A69">
      <w:pPr>
        <w:pStyle w:val="27"/>
        <w:widowControl w:val="0"/>
        <w:numPr>
          <w:ilvl w:val="0"/>
          <w:numId w:val="0"/>
        </w:numPr>
        <w:jc w:val="center"/>
        <w:rPr>
          <w:rFonts w:hint="default" w:ascii="宋体" w:cs="宋体"/>
          <w:szCs w:val="21"/>
          <w:lang w:val="en-US" w:eastAsia="zh-CN"/>
        </w:rPr>
      </w:pPr>
    </w:p>
    <w:p w14:paraId="66739954">
      <w:pPr>
        <w:pStyle w:val="27"/>
        <w:widowControl w:val="0"/>
        <w:numPr>
          <w:ilvl w:val="0"/>
          <w:numId w:val="0"/>
        </w:numPr>
        <w:jc w:val="center"/>
        <w:rPr>
          <w:rFonts w:hint="default" w:ascii="宋体" w:cs="宋体"/>
          <w:szCs w:val="21"/>
          <w:lang w:val="en-US" w:eastAsia="zh-CN"/>
        </w:rPr>
      </w:pPr>
    </w:p>
    <w:p w14:paraId="0D50E3F3">
      <w:pPr>
        <w:pStyle w:val="27"/>
        <w:widowControl w:val="0"/>
        <w:numPr>
          <w:ilvl w:val="0"/>
          <w:numId w:val="0"/>
        </w:numPr>
        <w:jc w:val="center"/>
        <w:rPr>
          <w:rFonts w:hint="default" w:ascii="宋体" w:cs="宋体"/>
          <w:szCs w:val="21"/>
          <w:lang w:val="en-US" w:eastAsia="zh-CN"/>
        </w:rPr>
      </w:pPr>
    </w:p>
    <w:p w14:paraId="594411FD">
      <w:pPr>
        <w:pStyle w:val="27"/>
        <w:widowControl w:val="0"/>
        <w:numPr>
          <w:ilvl w:val="0"/>
          <w:numId w:val="0"/>
        </w:numPr>
        <w:jc w:val="center"/>
        <w:rPr>
          <w:rFonts w:hint="default" w:ascii="宋体" w:cs="宋体"/>
          <w:szCs w:val="21"/>
          <w:lang w:val="en-US" w:eastAsia="zh-CN"/>
        </w:rPr>
      </w:pPr>
    </w:p>
    <w:p w14:paraId="1B3291D0">
      <w:pPr>
        <w:pStyle w:val="27"/>
        <w:widowControl w:val="0"/>
        <w:numPr>
          <w:ilvl w:val="0"/>
          <w:numId w:val="0"/>
        </w:numPr>
        <w:jc w:val="center"/>
        <w:rPr>
          <w:rFonts w:hint="default" w:ascii="宋体" w:cs="宋体"/>
          <w:szCs w:val="21"/>
          <w:lang w:val="en-US" w:eastAsia="zh-CN"/>
        </w:rPr>
      </w:pPr>
    </w:p>
    <w:p w14:paraId="51403A4C">
      <w:pPr>
        <w:pStyle w:val="27"/>
        <w:widowControl w:val="0"/>
        <w:numPr>
          <w:ilvl w:val="0"/>
          <w:numId w:val="0"/>
        </w:numPr>
        <w:jc w:val="center"/>
        <w:rPr>
          <w:rFonts w:hint="default" w:ascii="宋体" w:cs="宋体"/>
          <w:szCs w:val="21"/>
          <w:lang w:val="en-US" w:eastAsia="zh-CN"/>
        </w:rPr>
      </w:pPr>
    </w:p>
    <w:p w14:paraId="3297E8E6">
      <w:pPr>
        <w:pStyle w:val="27"/>
        <w:widowControl w:val="0"/>
        <w:numPr>
          <w:ilvl w:val="0"/>
          <w:numId w:val="0"/>
        </w:numPr>
        <w:jc w:val="center"/>
        <w:rPr>
          <w:rFonts w:hint="default" w:ascii="宋体" w:cs="宋体"/>
          <w:szCs w:val="21"/>
          <w:lang w:val="en-US" w:eastAsia="zh-CN"/>
        </w:rPr>
      </w:pPr>
    </w:p>
    <w:p w14:paraId="0190DC64">
      <w:pPr>
        <w:pStyle w:val="27"/>
        <w:widowControl w:val="0"/>
        <w:numPr>
          <w:ilvl w:val="0"/>
          <w:numId w:val="0"/>
        </w:numPr>
        <w:jc w:val="center"/>
        <w:rPr>
          <w:rFonts w:hint="default" w:ascii="宋体" w:cs="宋体"/>
          <w:szCs w:val="21"/>
          <w:lang w:val="en-US" w:eastAsia="zh-CN"/>
        </w:rPr>
      </w:pPr>
    </w:p>
    <w:p w14:paraId="01D85E23">
      <w:pPr>
        <w:pStyle w:val="27"/>
        <w:widowControl w:val="0"/>
        <w:numPr>
          <w:ilvl w:val="0"/>
          <w:numId w:val="0"/>
        </w:numPr>
        <w:jc w:val="center"/>
        <w:rPr>
          <w:rFonts w:hint="default" w:ascii="宋体" w:cs="宋体"/>
          <w:szCs w:val="21"/>
          <w:lang w:val="en-US" w:eastAsia="zh-CN"/>
        </w:rPr>
      </w:pPr>
    </w:p>
    <w:p w14:paraId="2EBB6551">
      <w:pPr>
        <w:pStyle w:val="27"/>
        <w:widowControl w:val="0"/>
        <w:numPr>
          <w:ilvl w:val="0"/>
          <w:numId w:val="0"/>
        </w:numPr>
        <w:jc w:val="center"/>
        <w:rPr>
          <w:rFonts w:hint="default" w:ascii="宋体" w:cs="宋体"/>
          <w:szCs w:val="21"/>
          <w:lang w:val="en-US" w:eastAsia="zh-CN"/>
        </w:rPr>
      </w:pPr>
    </w:p>
    <w:p w14:paraId="010AC0F8">
      <w:pPr>
        <w:pStyle w:val="27"/>
        <w:widowControl w:val="0"/>
        <w:numPr>
          <w:ilvl w:val="0"/>
          <w:numId w:val="0"/>
        </w:numPr>
        <w:jc w:val="center"/>
        <w:rPr>
          <w:rFonts w:hint="default" w:ascii="宋体" w:cs="宋体"/>
          <w:szCs w:val="21"/>
          <w:lang w:val="en-US" w:eastAsia="zh-CN"/>
        </w:rPr>
      </w:pPr>
    </w:p>
    <w:p w14:paraId="4B87C1CE">
      <w:pPr>
        <w:pStyle w:val="27"/>
        <w:widowControl w:val="0"/>
        <w:numPr>
          <w:ilvl w:val="0"/>
          <w:numId w:val="0"/>
        </w:numPr>
        <w:jc w:val="center"/>
        <w:rPr>
          <w:rFonts w:hint="default" w:ascii="宋体" w:cs="宋体"/>
          <w:szCs w:val="21"/>
          <w:lang w:val="en-US" w:eastAsia="zh-CN"/>
        </w:rPr>
      </w:pPr>
    </w:p>
    <w:p w14:paraId="5799B1BC">
      <w:pPr>
        <w:pStyle w:val="27"/>
        <w:widowControl w:val="0"/>
        <w:numPr>
          <w:ilvl w:val="0"/>
          <w:numId w:val="0"/>
        </w:numPr>
        <w:jc w:val="center"/>
        <w:rPr>
          <w:rFonts w:hint="default" w:ascii="宋体" w:cs="宋体"/>
          <w:szCs w:val="21"/>
          <w:lang w:val="en-US" w:eastAsia="zh-CN"/>
        </w:rPr>
      </w:pPr>
    </w:p>
    <w:p w14:paraId="08A014E4">
      <w:pPr>
        <w:pStyle w:val="27"/>
        <w:widowControl w:val="0"/>
        <w:numPr>
          <w:ilvl w:val="0"/>
          <w:numId w:val="0"/>
        </w:numPr>
        <w:jc w:val="center"/>
        <w:rPr>
          <w:rFonts w:hint="default" w:ascii="宋体" w:cs="宋体"/>
          <w:szCs w:val="21"/>
          <w:lang w:val="en-US" w:eastAsia="zh-CN"/>
        </w:rPr>
      </w:pPr>
    </w:p>
    <w:p w14:paraId="56FB0E5A">
      <w:pPr>
        <w:pStyle w:val="27"/>
        <w:widowControl w:val="0"/>
        <w:numPr>
          <w:ilvl w:val="0"/>
          <w:numId w:val="0"/>
        </w:numPr>
        <w:jc w:val="center"/>
        <w:rPr>
          <w:rFonts w:hint="default" w:ascii="宋体" w:cs="宋体"/>
          <w:szCs w:val="21"/>
          <w:lang w:val="en-US" w:eastAsia="zh-CN"/>
        </w:rPr>
      </w:pPr>
    </w:p>
    <w:p w14:paraId="071A436C">
      <w:pPr>
        <w:pStyle w:val="27"/>
        <w:widowControl w:val="0"/>
        <w:numPr>
          <w:ilvl w:val="0"/>
          <w:numId w:val="0"/>
        </w:numPr>
        <w:jc w:val="center"/>
        <w:rPr>
          <w:rFonts w:hint="default" w:ascii="宋体" w:cs="宋体"/>
          <w:szCs w:val="21"/>
          <w:lang w:val="en-US" w:eastAsia="zh-CN"/>
        </w:rPr>
      </w:pPr>
    </w:p>
    <w:p w14:paraId="00838F91">
      <w:pPr>
        <w:pStyle w:val="27"/>
        <w:widowControl w:val="0"/>
        <w:numPr>
          <w:ilvl w:val="0"/>
          <w:numId w:val="0"/>
        </w:numPr>
        <w:jc w:val="center"/>
        <w:rPr>
          <w:rFonts w:hint="default" w:ascii="宋体" w:cs="宋体"/>
          <w:szCs w:val="21"/>
          <w:lang w:val="en-US" w:eastAsia="zh-CN"/>
        </w:rPr>
      </w:pPr>
    </w:p>
    <w:p w14:paraId="6773141C">
      <w:pPr>
        <w:pStyle w:val="27"/>
        <w:widowControl w:val="0"/>
        <w:numPr>
          <w:ilvl w:val="0"/>
          <w:numId w:val="0"/>
        </w:numPr>
        <w:jc w:val="center"/>
        <w:rPr>
          <w:rFonts w:hint="default" w:ascii="宋体" w:cs="宋体"/>
          <w:szCs w:val="21"/>
          <w:lang w:val="en-US" w:eastAsia="zh-CN"/>
        </w:rPr>
      </w:pPr>
    </w:p>
    <w:p w14:paraId="69EE7CDF">
      <w:pPr>
        <w:pStyle w:val="27"/>
        <w:widowControl w:val="0"/>
        <w:numPr>
          <w:ilvl w:val="0"/>
          <w:numId w:val="0"/>
        </w:numPr>
        <w:jc w:val="center"/>
        <w:rPr>
          <w:rFonts w:hint="default" w:ascii="宋体" w:cs="宋体"/>
          <w:szCs w:val="21"/>
          <w:lang w:val="en-US" w:eastAsia="zh-CN"/>
        </w:rPr>
      </w:pPr>
    </w:p>
    <w:p w14:paraId="438D1827">
      <w:pPr>
        <w:pStyle w:val="29"/>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营业执照及资质证书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14:paraId="21EED69D">
      <w:pPr>
        <w:pStyle w:val="27"/>
        <w:widowControl w:val="0"/>
        <w:numPr>
          <w:ilvl w:val="0"/>
          <w:numId w:val="0"/>
        </w:numPr>
        <w:jc w:val="center"/>
        <w:rPr>
          <w:rFonts w:hint="default" w:ascii="宋体" w:cs="宋体"/>
          <w:szCs w:val="21"/>
          <w:lang w:val="en-US" w:eastAsia="zh-CN"/>
        </w:rPr>
      </w:pPr>
    </w:p>
    <w:p w14:paraId="597EAB9C">
      <w:pPr>
        <w:pStyle w:val="27"/>
        <w:widowControl w:val="0"/>
        <w:numPr>
          <w:ilvl w:val="0"/>
          <w:numId w:val="0"/>
        </w:numPr>
        <w:jc w:val="center"/>
        <w:rPr>
          <w:rFonts w:hint="default" w:ascii="宋体" w:cs="宋体"/>
          <w:szCs w:val="21"/>
          <w:lang w:val="en-US" w:eastAsia="zh-CN"/>
        </w:rPr>
      </w:pPr>
    </w:p>
    <w:p w14:paraId="03E2F906">
      <w:pPr>
        <w:pStyle w:val="27"/>
        <w:widowControl w:val="0"/>
        <w:numPr>
          <w:ilvl w:val="0"/>
          <w:numId w:val="0"/>
        </w:numPr>
        <w:jc w:val="center"/>
        <w:rPr>
          <w:rFonts w:hint="default" w:ascii="宋体" w:cs="宋体"/>
          <w:szCs w:val="21"/>
          <w:lang w:val="en-US" w:eastAsia="zh-CN"/>
        </w:rPr>
      </w:pPr>
    </w:p>
    <w:p w14:paraId="320B5593">
      <w:pPr>
        <w:pStyle w:val="27"/>
        <w:widowControl w:val="0"/>
        <w:numPr>
          <w:ilvl w:val="0"/>
          <w:numId w:val="0"/>
        </w:numPr>
        <w:jc w:val="center"/>
        <w:rPr>
          <w:rFonts w:hint="default" w:ascii="宋体" w:cs="宋体"/>
          <w:szCs w:val="21"/>
          <w:lang w:val="en-US" w:eastAsia="zh-CN"/>
        </w:rPr>
      </w:pPr>
    </w:p>
    <w:p w14:paraId="6B3D5808">
      <w:pPr>
        <w:pStyle w:val="27"/>
        <w:widowControl w:val="0"/>
        <w:numPr>
          <w:ilvl w:val="0"/>
          <w:numId w:val="0"/>
        </w:numPr>
        <w:jc w:val="center"/>
        <w:rPr>
          <w:rFonts w:hint="default" w:ascii="宋体" w:cs="宋体"/>
          <w:szCs w:val="21"/>
          <w:lang w:val="en-US" w:eastAsia="zh-CN"/>
        </w:rPr>
      </w:pPr>
    </w:p>
    <w:p w14:paraId="4B98CBDD">
      <w:pPr>
        <w:pStyle w:val="27"/>
        <w:widowControl w:val="0"/>
        <w:numPr>
          <w:ilvl w:val="0"/>
          <w:numId w:val="0"/>
        </w:numPr>
        <w:jc w:val="center"/>
        <w:rPr>
          <w:rFonts w:hint="default" w:ascii="宋体" w:cs="宋体"/>
          <w:szCs w:val="21"/>
          <w:lang w:val="en-US" w:eastAsia="zh-CN"/>
        </w:rPr>
      </w:pPr>
    </w:p>
    <w:p w14:paraId="6DF6BA95">
      <w:pPr>
        <w:pStyle w:val="27"/>
        <w:widowControl w:val="0"/>
        <w:numPr>
          <w:ilvl w:val="0"/>
          <w:numId w:val="0"/>
        </w:numPr>
        <w:jc w:val="center"/>
        <w:rPr>
          <w:rFonts w:hint="default" w:ascii="宋体" w:cs="宋体"/>
          <w:szCs w:val="21"/>
          <w:lang w:val="en-US" w:eastAsia="zh-CN"/>
        </w:rPr>
      </w:pPr>
    </w:p>
    <w:p w14:paraId="1D539139">
      <w:pPr>
        <w:pStyle w:val="27"/>
        <w:widowControl w:val="0"/>
        <w:numPr>
          <w:ilvl w:val="0"/>
          <w:numId w:val="0"/>
        </w:numPr>
        <w:jc w:val="center"/>
        <w:rPr>
          <w:rFonts w:hint="default" w:ascii="宋体" w:cs="宋体"/>
          <w:szCs w:val="21"/>
          <w:lang w:val="en-US" w:eastAsia="zh-CN"/>
        </w:rPr>
      </w:pPr>
    </w:p>
    <w:p w14:paraId="4B0148FD">
      <w:pPr>
        <w:pStyle w:val="27"/>
        <w:widowControl w:val="0"/>
        <w:numPr>
          <w:ilvl w:val="0"/>
          <w:numId w:val="0"/>
        </w:numPr>
        <w:jc w:val="center"/>
        <w:rPr>
          <w:rFonts w:hint="default" w:ascii="宋体" w:cs="宋体"/>
          <w:szCs w:val="21"/>
          <w:lang w:val="en-US" w:eastAsia="zh-CN"/>
        </w:rPr>
      </w:pPr>
    </w:p>
    <w:p w14:paraId="6272052A">
      <w:pPr>
        <w:pStyle w:val="27"/>
        <w:widowControl w:val="0"/>
        <w:numPr>
          <w:ilvl w:val="0"/>
          <w:numId w:val="0"/>
        </w:numPr>
        <w:jc w:val="center"/>
        <w:rPr>
          <w:rFonts w:hint="default" w:ascii="宋体" w:cs="宋体"/>
          <w:szCs w:val="21"/>
          <w:lang w:val="en-US" w:eastAsia="zh-CN"/>
        </w:rPr>
      </w:pPr>
    </w:p>
    <w:p w14:paraId="6FC6A1FC">
      <w:pPr>
        <w:pStyle w:val="27"/>
        <w:widowControl w:val="0"/>
        <w:numPr>
          <w:ilvl w:val="0"/>
          <w:numId w:val="0"/>
        </w:numPr>
        <w:jc w:val="center"/>
        <w:rPr>
          <w:rFonts w:hint="default" w:ascii="宋体" w:cs="宋体"/>
          <w:szCs w:val="21"/>
          <w:lang w:val="en-US" w:eastAsia="zh-CN"/>
        </w:rPr>
      </w:pPr>
    </w:p>
    <w:p w14:paraId="0F95542D">
      <w:pPr>
        <w:pStyle w:val="27"/>
        <w:widowControl w:val="0"/>
        <w:numPr>
          <w:ilvl w:val="0"/>
          <w:numId w:val="0"/>
        </w:numPr>
        <w:jc w:val="center"/>
        <w:rPr>
          <w:rFonts w:hint="default" w:ascii="宋体" w:cs="宋体"/>
          <w:szCs w:val="21"/>
          <w:lang w:val="en-US" w:eastAsia="zh-CN"/>
        </w:rPr>
      </w:pPr>
    </w:p>
    <w:p w14:paraId="6D2F92E9">
      <w:pPr>
        <w:pStyle w:val="27"/>
        <w:widowControl w:val="0"/>
        <w:numPr>
          <w:ilvl w:val="0"/>
          <w:numId w:val="0"/>
        </w:numPr>
        <w:jc w:val="center"/>
        <w:rPr>
          <w:rFonts w:hint="default" w:ascii="宋体" w:cs="宋体"/>
          <w:szCs w:val="21"/>
          <w:lang w:val="en-US" w:eastAsia="zh-CN"/>
        </w:rPr>
      </w:pPr>
    </w:p>
    <w:p w14:paraId="709980D0">
      <w:pPr>
        <w:pStyle w:val="27"/>
        <w:widowControl w:val="0"/>
        <w:numPr>
          <w:ilvl w:val="0"/>
          <w:numId w:val="0"/>
        </w:numPr>
        <w:jc w:val="center"/>
        <w:rPr>
          <w:rFonts w:hint="default" w:ascii="宋体" w:cs="宋体"/>
          <w:szCs w:val="21"/>
          <w:lang w:val="en-US" w:eastAsia="zh-CN"/>
        </w:rPr>
      </w:pPr>
    </w:p>
    <w:p w14:paraId="5256AA8E">
      <w:pPr>
        <w:pStyle w:val="27"/>
        <w:widowControl w:val="0"/>
        <w:numPr>
          <w:ilvl w:val="0"/>
          <w:numId w:val="0"/>
        </w:numPr>
        <w:jc w:val="center"/>
        <w:rPr>
          <w:rFonts w:hint="default" w:ascii="宋体" w:cs="宋体"/>
          <w:szCs w:val="21"/>
          <w:lang w:val="en-US" w:eastAsia="zh-CN"/>
        </w:rPr>
      </w:pPr>
    </w:p>
    <w:p w14:paraId="274B5DA8">
      <w:pPr>
        <w:pStyle w:val="27"/>
        <w:widowControl w:val="0"/>
        <w:numPr>
          <w:ilvl w:val="0"/>
          <w:numId w:val="0"/>
        </w:numPr>
        <w:jc w:val="center"/>
        <w:rPr>
          <w:rFonts w:hint="default" w:ascii="宋体" w:cs="宋体"/>
          <w:szCs w:val="21"/>
          <w:lang w:val="en-US" w:eastAsia="zh-CN"/>
        </w:rPr>
      </w:pPr>
    </w:p>
    <w:p w14:paraId="08B106B1">
      <w:pPr>
        <w:pStyle w:val="27"/>
        <w:widowControl w:val="0"/>
        <w:numPr>
          <w:ilvl w:val="0"/>
          <w:numId w:val="0"/>
        </w:numPr>
        <w:jc w:val="center"/>
        <w:rPr>
          <w:rFonts w:hint="default" w:ascii="宋体" w:cs="宋体"/>
          <w:szCs w:val="21"/>
          <w:lang w:val="en-US" w:eastAsia="zh-CN"/>
        </w:rPr>
      </w:pPr>
    </w:p>
    <w:p w14:paraId="58FE3CFD">
      <w:pPr>
        <w:pStyle w:val="27"/>
        <w:widowControl w:val="0"/>
        <w:numPr>
          <w:ilvl w:val="0"/>
          <w:numId w:val="0"/>
        </w:numPr>
        <w:jc w:val="center"/>
        <w:rPr>
          <w:rFonts w:hint="default" w:ascii="宋体" w:cs="宋体"/>
          <w:szCs w:val="21"/>
          <w:lang w:val="en-US" w:eastAsia="zh-CN"/>
        </w:rPr>
      </w:pPr>
    </w:p>
    <w:p w14:paraId="27C38948">
      <w:pPr>
        <w:pStyle w:val="27"/>
        <w:widowControl w:val="0"/>
        <w:numPr>
          <w:ilvl w:val="0"/>
          <w:numId w:val="0"/>
        </w:numPr>
        <w:jc w:val="center"/>
        <w:rPr>
          <w:rFonts w:hint="default" w:ascii="宋体" w:cs="宋体"/>
          <w:szCs w:val="21"/>
          <w:lang w:val="en-US" w:eastAsia="zh-CN"/>
        </w:rPr>
      </w:pPr>
    </w:p>
    <w:p w14:paraId="0C08BF4B">
      <w:pPr>
        <w:pStyle w:val="27"/>
        <w:widowControl w:val="0"/>
        <w:numPr>
          <w:ilvl w:val="0"/>
          <w:numId w:val="0"/>
        </w:numPr>
        <w:jc w:val="center"/>
        <w:rPr>
          <w:rFonts w:hint="default" w:ascii="宋体" w:cs="宋体"/>
          <w:szCs w:val="21"/>
          <w:lang w:val="en-US" w:eastAsia="zh-CN"/>
        </w:rPr>
      </w:pPr>
    </w:p>
    <w:p w14:paraId="34BE010C">
      <w:pPr>
        <w:pStyle w:val="27"/>
        <w:widowControl w:val="0"/>
        <w:numPr>
          <w:ilvl w:val="0"/>
          <w:numId w:val="0"/>
        </w:numPr>
        <w:jc w:val="center"/>
        <w:rPr>
          <w:rFonts w:hint="default" w:ascii="宋体" w:cs="宋体"/>
          <w:szCs w:val="21"/>
          <w:lang w:val="en-US" w:eastAsia="zh-CN"/>
        </w:rPr>
      </w:pPr>
    </w:p>
    <w:p w14:paraId="02467D8C">
      <w:pPr>
        <w:pStyle w:val="27"/>
        <w:widowControl w:val="0"/>
        <w:numPr>
          <w:ilvl w:val="0"/>
          <w:numId w:val="0"/>
        </w:numPr>
        <w:jc w:val="both"/>
        <w:rPr>
          <w:rFonts w:hint="default" w:ascii="宋体" w:cs="宋体"/>
          <w:szCs w:val="21"/>
          <w:lang w:val="en-US" w:eastAsia="zh-CN"/>
        </w:rPr>
      </w:pPr>
    </w:p>
    <w:p w14:paraId="0E6912F1">
      <w:pPr>
        <w:pStyle w:val="27"/>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拟派总监及专监人员身份证及资格证书</w:t>
      </w:r>
    </w:p>
    <w:p w14:paraId="474BF8C5">
      <w:pPr>
        <w:pStyle w:val="27"/>
        <w:widowControl w:val="0"/>
        <w:numPr>
          <w:ilvl w:val="0"/>
          <w:numId w:val="0"/>
        </w:numPr>
        <w:jc w:val="center"/>
        <w:rPr>
          <w:rFonts w:hint="eastAsia" w:ascii="宋体" w:cs="宋体"/>
          <w:b/>
          <w:bCs/>
          <w:sz w:val="28"/>
          <w:szCs w:val="28"/>
          <w:lang w:val="en-US" w:eastAsia="zh-CN"/>
        </w:rPr>
      </w:pPr>
    </w:p>
    <w:p w14:paraId="29E63026">
      <w:pPr>
        <w:pStyle w:val="27"/>
        <w:widowControl w:val="0"/>
        <w:numPr>
          <w:ilvl w:val="0"/>
          <w:numId w:val="0"/>
        </w:numPr>
        <w:jc w:val="center"/>
        <w:rPr>
          <w:rFonts w:hint="eastAsia" w:ascii="宋体" w:cs="宋体"/>
          <w:b/>
          <w:bCs/>
          <w:sz w:val="28"/>
          <w:szCs w:val="28"/>
          <w:lang w:val="en-US" w:eastAsia="zh-CN"/>
        </w:rPr>
      </w:pPr>
    </w:p>
    <w:p w14:paraId="7DF4DDBA">
      <w:pPr>
        <w:pStyle w:val="27"/>
        <w:widowControl w:val="0"/>
        <w:numPr>
          <w:ilvl w:val="0"/>
          <w:numId w:val="0"/>
        </w:numPr>
        <w:jc w:val="center"/>
        <w:rPr>
          <w:rFonts w:hint="eastAsia" w:ascii="宋体" w:cs="宋体"/>
          <w:b/>
          <w:bCs/>
          <w:sz w:val="28"/>
          <w:szCs w:val="28"/>
          <w:lang w:val="en-US" w:eastAsia="zh-CN"/>
        </w:rPr>
      </w:pPr>
    </w:p>
    <w:p w14:paraId="6F68AD74">
      <w:pPr>
        <w:pStyle w:val="27"/>
        <w:numPr>
          <w:ilvl w:val="0"/>
          <w:numId w:val="0"/>
        </w:numPr>
        <w:ind w:firstLine="1470" w:firstLineChars="700"/>
        <w:jc w:val="both"/>
        <w:rPr>
          <w:rFonts w:hint="eastAsia" w:hAnsi="宋体"/>
          <w:bCs/>
          <w:color w:val="auto"/>
          <w:szCs w:val="24"/>
        </w:rPr>
      </w:pPr>
    </w:p>
    <w:p w14:paraId="58FDC6A5">
      <w:pPr>
        <w:pStyle w:val="27"/>
        <w:numPr>
          <w:ilvl w:val="0"/>
          <w:numId w:val="0"/>
        </w:numPr>
        <w:ind w:firstLine="1470" w:firstLineChars="700"/>
        <w:jc w:val="both"/>
        <w:rPr>
          <w:rFonts w:hint="eastAsia" w:hAnsi="宋体"/>
          <w:bCs/>
          <w:color w:val="auto"/>
          <w:szCs w:val="24"/>
        </w:rPr>
      </w:pPr>
    </w:p>
    <w:p w14:paraId="5FE3DB75">
      <w:pPr>
        <w:pStyle w:val="27"/>
        <w:numPr>
          <w:ilvl w:val="0"/>
          <w:numId w:val="0"/>
        </w:numPr>
        <w:ind w:firstLine="1470" w:firstLineChars="700"/>
        <w:jc w:val="both"/>
        <w:rPr>
          <w:rFonts w:hint="eastAsia" w:hAnsi="宋体"/>
          <w:bCs/>
          <w:color w:val="auto"/>
          <w:szCs w:val="24"/>
        </w:rPr>
      </w:pPr>
    </w:p>
    <w:p w14:paraId="13DB8857">
      <w:pPr>
        <w:pStyle w:val="27"/>
        <w:numPr>
          <w:ilvl w:val="0"/>
          <w:numId w:val="0"/>
        </w:numPr>
        <w:ind w:firstLine="1470" w:firstLineChars="700"/>
        <w:jc w:val="both"/>
        <w:rPr>
          <w:rFonts w:hint="eastAsia" w:hAnsi="宋体"/>
          <w:bCs/>
          <w:color w:val="auto"/>
          <w:szCs w:val="24"/>
        </w:rPr>
      </w:pPr>
    </w:p>
    <w:p w14:paraId="02E9A270">
      <w:pPr>
        <w:pStyle w:val="27"/>
        <w:numPr>
          <w:ilvl w:val="0"/>
          <w:numId w:val="0"/>
        </w:numPr>
        <w:ind w:firstLine="1470" w:firstLineChars="700"/>
        <w:jc w:val="both"/>
        <w:rPr>
          <w:rFonts w:hint="eastAsia" w:hAnsi="宋体"/>
          <w:bCs/>
          <w:color w:val="auto"/>
          <w:szCs w:val="24"/>
        </w:rPr>
      </w:pPr>
    </w:p>
    <w:p w14:paraId="34B28632">
      <w:pPr>
        <w:pStyle w:val="27"/>
        <w:numPr>
          <w:ilvl w:val="0"/>
          <w:numId w:val="0"/>
        </w:numPr>
        <w:ind w:firstLine="1470" w:firstLineChars="700"/>
        <w:jc w:val="both"/>
        <w:rPr>
          <w:rFonts w:hint="eastAsia" w:hAnsi="宋体"/>
          <w:bCs/>
          <w:color w:val="auto"/>
          <w:szCs w:val="24"/>
        </w:rPr>
      </w:pPr>
    </w:p>
    <w:p w14:paraId="56F24022">
      <w:pPr>
        <w:pStyle w:val="27"/>
        <w:numPr>
          <w:ilvl w:val="0"/>
          <w:numId w:val="0"/>
        </w:numPr>
        <w:ind w:firstLine="1470" w:firstLineChars="700"/>
        <w:jc w:val="both"/>
        <w:rPr>
          <w:rFonts w:hint="eastAsia" w:hAnsi="宋体"/>
          <w:bCs/>
          <w:color w:val="auto"/>
          <w:szCs w:val="24"/>
        </w:rPr>
      </w:pPr>
    </w:p>
    <w:p w14:paraId="65294D67">
      <w:pPr>
        <w:pStyle w:val="27"/>
        <w:numPr>
          <w:ilvl w:val="0"/>
          <w:numId w:val="0"/>
        </w:numPr>
        <w:ind w:firstLine="1470" w:firstLineChars="700"/>
        <w:jc w:val="both"/>
        <w:rPr>
          <w:rFonts w:hint="eastAsia" w:hAnsi="宋体"/>
          <w:bCs/>
          <w:color w:val="auto"/>
          <w:szCs w:val="24"/>
        </w:rPr>
      </w:pPr>
    </w:p>
    <w:p w14:paraId="6AF8EE89">
      <w:pPr>
        <w:pStyle w:val="27"/>
        <w:numPr>
          <w:ilvl w:val="0"/>
          <w:numId w:val="0"/>
        </w:numPr>
        <w:ind w:firstLine="1470" w:firstLineChars="700"/>
        <w:jc w:val="both"/>
        <w:rPr>
          <w:rFonts w:hint="eastAsia" w:hAnsi="宋体"/>
          <w:bCs/>
          <w:color w:val="auto"/>
          <w:szCs w:val="24"/>
        </w:rPr>
      </w:pPr>
    </w:p>
    <w:p w14:paraId="53452811">
      <w:pPr>
        <w:pStyle w:val="27"/>
        <w:numPr>
          <w:ilvl w:val="0"/>
          <w:numId w:val="0"/>
        </w:numPr>
        <w:ind w:firstLine="1470" w:firstLineChars="700"/>
        <w:jc w:val="both"/>
        <w:rPr>
          <w:rFonts w:hint="eastAsia" w:hAnsi="宋体"/>
          <w:bCs/>
          <w:color w:val="auto"/>
          <w:szCs w:val="24"/>
        </w:rPr>
      </w:pPr>
    </w:p>
    <w:p w14:paraId="58359898">
      <w:pPr>
        <w:pStyle w:val="27"/>
        <w:numPr>
          <w:ilvl w:val="0"/>
          <w:numId w:val="0"/>
        </w:numPr>
        <w:ind w:firstLine="1470" w:firstLineChars="700"/>
        <w:jc w:val="both"/>
        <w:rPr>
          <w:rFonts w:hAnsi="宋体"/>
          <w:bCs/>
          <w:color w:val="auto"/>
          <w:szCs w:val="24"/>
        </w:rPr>
      </w:pPr>
      <w:r>
        <w:rPr>
          <w:rFonts w:hint="eastAsia" w:hAnsi="宋体"/>
          <w:bCs/>
          <w:color w:val="auto"/>
          <w:szCs w:val="24"/>
        </w:rPr>
        <w:t>【此</w:t>
      </w:r>
      <w:r>
        <w:rPr>
          <w:rFonts w:hAnsi="宋体"/>
          <w:bCs/>
          <w:color w:val="auto"/>
          <w:szCs w:val="24"/>
        </w:rPr>
        <w:t>处</w:t>
      </w:r>
      <w:r>
        <w:rPr>
          <w:rFonts w:hAnsi="宋体" w:cs="Times New Roman"/>
          <w:bCs/>
          <w:color w:val="auto"/>
          <w:szCs w:val="24"/>
        </w:rPr>
        <w:t>请</w:t>
      </w:r>
      <w:r>
        <w:rPr>
          <w:rFonts w:hint="eastAsia" w:hAnsi="宋体" w:cs="Times New Roman"/>
          <w:bCs/>
          <w:color w:val="auto"/>
          <w:szCs w:val="24"/>
          <w:lang w:val="en-US" w:eastAsia="zh-CN"/>
        </w:rPr>
        <w:t>提供总监及专监人员身份证及资格证书</w:t>
      </w:r>
      <w:r>
        <w:rPr>
          <w:rFonts w:hAnsi="宋体" w:cs="Times New Roman"/>
          <w:bCs/>
          <w:color w:val="auto"/>
          <w:szCs w:val="24"/>
        </w:rPr>
        <w:t>复</w:t>
      </w:r>
      <w:r>
        <w:rPr>
          <w:rFonts w:hint="eastAsia" w:hAnsi="宋体" w:cs="Times New Roman"/>
          <w:bCs/>
          <w:color w:val="auto"/>
          <w:szCs w:val="24"/>
        </w:rPr>
        <w:t>印件</w:t>
      </w:r>
      <w:r>
        <w:rPr>
          <w:rFonts w:hint="eastAsia" w:hAnsi="宋体" w:cs="Times New Roman"/>
          <w:bCs/>
          <w:color w:val="auto"/>
          <w:szCs w:val="24"/>
          <w:lang w:eastAsia="zh-CN"/>
        </w:rPr>
        <w:t>并</w:t>
      </w:r>
      <w:r>
        <w:rPr>
          <w:rFonts w:hint="eastAsia" w:hAnsi="宋体"/>
          <w:bCs/>
          <w:color w:val="auto"/>
          <w:szCs w:val="24"/>
          <w:lang w:eastAsia="zh-CN"/>
        </w:rPr>
        <w:t>盖公章</w:t>
      </w:r>
      <w:r>
        <w:rPr>
          <w:rFonts w:hint="eastAsia" w:hAnsi="宋体"/>
          <w:bCs/>
          <w:color w:val="auto"/>
          <w:szCs w:val="24"/>
        </w:rPr>
        <w:t>】</w:t>
      </w:r>
    </w:p>
    <w:p w14:paraId="1297C3A6">
      <w:pPr>
        <w:pStyle w:val="27"/>
        <w:widowControl w:val="0"/>
        <w:numPr>
          <w:ilvl w:val="0"/>
          <w:numId w:val="0"/>
        </w:numPr>
        <w:jc w:val="center"/>
        <w:rPr>
          <w:rFonts w:hint="eastAsia" w:ascii="宋体" w:cs="宋体"/>
          <w:b/>
          <w:bCs/>
          <w:sz w:val="28"/>
          <w:szCs w:val="28"/>
          <w:lang w:val="en-US" w:eastAsia="zh-CN"/>
        </w:rPr>
      </w:pPr>
    </w:p>
    <w:p w14:paraId="250D6880">
      <w:pPr>
        <w:pStyle w:val="27"/>
        <w:widowControl w:val="0"/>
        <w:numPr>
          <w:ilvl w:val="0"/>
          <w:numId w:val="0"/>
        </w:numPr>
        <w:jc w:val="center"/>
        <w:rPr>
          <w:rFonts w:hint="eastAsia" w:ascii="宋体" w:cs="宋体"/>
          <w:b/>
          <w:bCs/>
          <w:sz w:val="28"/>
          <w:szCs w:val="28"/>
          <w:lang w:val="en-US" w:eastAsia="zh-CN"/>
        </w:rPr>
      </w:pPr>
    </w:p>
    <w:p w14:paraId="6F2106E8">
      <w:pPr>
        <w:pStyle w:val="27"/>
        <w:widowControl w:val="0"/>
        <w:numPr>
          <w:ilvl w:val="0"/>
          <w:numId w:val="0"/>
        </w:numPr>
        <w:jc w:val="center"/>
        <w:rPr>
          <w:rFonts w:hint="eastAsia" w:ascii="宋体" w:cs="宋体"/>
          <w:b/>
          <w:bCs/>
          <w:sz w:val="28"/>
          <w:szCs w:val="28"/>
          <w:lang w:val="en-US" w:eastAsia="zh-CN"/>
        </w:rPr>
      </w:pPr>
    </w:p>
    <w:p w14:paraId="0152DC06">
      <w:pPr>
        <w:pStyle w:val="27"/>
        <w:widowControl w:val="0"/>
        <w:numPr>
          <w:ilvl w:val="0"/>
          <w:numId w:val="0"/>
        </w:numPr>
        <w:jc w:val="center"/>
        <w:rPr>
          <w:rFonts w:hint="eastAsia" w:ascii="宋体" w:cs="宋体"/>
          <w:b/>
          <w:bCs/>
          <w:sz w:val="28"/>
          <w:szCs w:val="28"/>
          <w:lang w:val="en-US" w:eastAsia="zh-CN"/>
        </w:rPr>
      </w:pPr>
    </w:p>
    <w:p w14:paraId="2FEEA9CA">
      <w:pPr>
        <w:pStyle w:val="27"/>
        <w:widowControl w:val="0"/>
        <w:numPr>
          <w:ilvl w:val="0"/>
          <w:numId w:val="0"/>
        </w:numPr>
        <w:jc w:val="center"/>
        <w:rPr>
          <w:rFonts w:hint="eastAsia" w:ascii="宋体" w:cs="宋体"/>
          <w:b/>
          <w:bCs/>
          <w:sz w:val="28"/>
          <w:szCs w:val="28"/>
          <w:lang w:val="en-US" w:eastAsia="zh-CN"/>
        </w:rPr>
      </w:pPr>
    </w:p>
    <w:p w14:paraId="78CCF1E4">
      <w:pPr>
        <w:pStyle w:val="27"/>
        <w:widowControl w:val="0"/>
        <w:numPr>
          <w:ilvl w:val="0"/>
          <w:numId w:val="0"/>
        </w:numPr>
        <w:jc w:val="center"/>
        <w:rPr>
          <w:rFonts w:hint="eastAsia" w:ascii="宋体" w:cs="宋体"/>
          <w:b/>
          <w:bCs/>
          <w:sz w:val="28"/>
          <w:szCs w:val="28"/>
          <w:lang w:val="en-US" w:eastAsia="zh-CN"/>
        </w:rPr>
      </w:pPr>
    </w:p>
    <w:p w14:paraId="4BC01F2A">
      <w:pPr>
        <w:pStyle w:val="27"/>
        <w:widowControl w:val="0"/>
        <w:numPr>
          <w:ilvl w:val="0"/>
          <w:numId w:val="0"/>
        </w:numPr>
        <w:jc w:val="center"/>
        <w:rPr>
          <w:rFonts w:hint="eastAsia" w:ascii="宋体" w:cs="宋体"/>
          <w:b/>
          <w:bCs/>
          <w:sz w:val="28"/>
          <w:szCs w:val="28"/>
          <w:lang w:val="en-US" w:eastAsia="zh-CN"/>
        </w:rPr>
      </w:pPr>
    </w:p>
    <w:p w14:paraId="78454348">
      <w:pPr>
        <w:pStyle w:val="27"/>
        <w:widowControl w:val="0"/>
        <w:numPr>
          <w:ilvl w:val="0"/>
          <w:numId w:val="0"/>
        </w:numPr>
        <w:jc w:val="center"/>
        <w:rPr>
          <w:rFonts w:hint="eastAsia" w:ascii="宋体" w:cs="宋体"/>
          <w:b/>
          <w:bCs/>
          <w:sz w:val="28"/>
          <w:szCs w:val="28"/>
          <w:lang w:val="en-US" w:eastAsia="zh-CN"/>
        </w:rPr>
      </w:pPr>
    </w:p>
    <w:p w14:paraId="0F478739">
      <w:pPr>
        <w:pStyle w:val="27"/>
        <w:widowControl w:val="0"/>
        <w:numPr>
          <w:ilvl w:val="0"/>
          <w:numId w:val="0"/>
        </w:numPr>
        <w:jc w:val="center"/>
        <w:rPr>
          <w:rFonts w:hint="eastAsia" w:ascii="宋体" w:cs="宋体"/>
          <w:b/>
          <w:bCs/>
          <w:sz w:val="28"/>
          <w:szCs w:val="28"/>
          <w:lang w:val="en-US" w:eastAsia="zh-CN"/>
        </w:rPr>
      </w:pPr>
    </w:p>
    <w:p w14:paraId="4596F67A">
      <w:pPr>
        <w:pStyle w:val="27"/>
        <w:widowControl w:val="0"/>
        <w:numPr>
          <w:ilvl w:val="0"/>
          <w:numId w:val="0"/>
        </w:numPr>
        <w:jc w:val="center"/>
        <w:rPr>
          <w:rFonts w:hint="eastAsia" w:ascii="宋体" w:cs="宋体"/>
          <w:b/>
          <w:bCs/>
          <w:sz w:val="28"/>
          <w:szCs w:val="28"/>
          <w:lang w:val="en-US" w:eastAsia="zh-CN"/>
        </w:rPr>
      </w:pPr>
    </w:p>
    <w:p w14:paraId="26EED064">
      <w:pPr>
        <w:pStyle w:val="27"/>
        <w:widowControl w:val="0"/>
        <w:numPr>
          <w:ilvl w:val="0"/>
          <w:numId w:val="0"/>
        </w:numPr>
        <w:jc w:val="center"/>
        <w:rPr>
          <w:rFonts w:hint="eastAsia" w:ascii="宋体" w:cs="宋体"/>
          <w:b/>
          <w:bCs/>
          <w:sz w:val="28"/>
          <w:szCs w:val="28"/>
          <w:lang w:val="en-US" w:eastAsia="zh-CN"/>
        </w:rPr>
      </w:pPr>
    </w:p>
    <w:p w14:paraId="3C3D89E2">
      <w:pPr>
        <w:pStyle w:val="27"/>
        <w:widowControl w:val="0"/>
        <w:numPr>
          <w:ilvl w:val="0"/>
          <w:numId w:val="0"/>
        </w:numPr>
        <w:jc w:val="center"/>
        <w:rPr>
          <w:rFonts w:hint="eastAsia" w:ascii="宋体" w:cs="宋体"/>
          <w:b/>
          <w:bCs/>
          <w:sz w:val="28"/>
          <w:szCs w:val="28"/>
          <w:lang w:val="en-US" w:eastAsia="zh-CN"/>
        </w:rPr>
      </w:pPr>
    </w:p>
    <w:p w14:paraId="06828867">
      <w:pPr>
        <w:pStyle w:val="27"/>
        <w:widowControl w:val="0"/>
        <w:numPr>
          <w:ilvl w:val="0"/>
          <w:numId w:val="0"/>
        </w:numPr>
        <w:jc w:val="center"/>
        <w:rPr>
          <w:rFonts w:hint="eastAsia" w:ascii="宋体" w:cs="宋体"/>
          <w:b/>
          <w:bCs/>
          <w:sz w:val="28"/>
          <w:szCs w:val="28"/>
          <w:lang w:val="en-US" w:eastAsia="zh-CN"/>
        </w:rPr>
      </w:pPr>
    </w:p>
    <w:p w14:paraId="15D699F9">
      <w:pPr>
        <w:pStyle w:val="27"/>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其它资料（若有）</w:t>
      </w:r>
    </w:p>
    <w:p w14:paraId="296A35D3">
      <w:pPr>
        <w:pStyle w:val="29"/>
        <w:spacing w:line="480" w:lineRule="auto"/>
        <w:ind w:left="-538" w:leftChars="-256" w:firstLine="616" w:firstLineChars="257"/>
        <w:jc w:val="center"/>
        <w:rPr>
          <w:rFonts w:hint="eastAsia" w:hAnsi="宋体"/>
          <w:bCs/>
          <w:color w:val="auto"/>
          <w:szCs w:val="24"/>
        </w:rPr>
      </w:pPr>
    </w:p>
    <w:p w14:paraId="293117E3">
      <w:pPr>
        <w:pStyle w:val="29"/>
        <w:spacing w:line="480" w:lineRule="auto"/>
        <w:ind w:left="-538" w:leftChars="-256" w:firstLine="616" w:firstLineChars="257"/>
        <w:jc w:val="center"/>
        <w:rPr>
          <w:rFonts w:hint="eastAsia" w:hAnsi="宋体"/>
          <w:bCs/>
          <w:color w:val="auto"/>
          <w:szCs w:val="24"/>
        </w:rPr>
      </w:pPr>
    </w:p>
    <w:p w14:paraId="60E8378C">
      <w:pPr>
        <w:pStyle w:val="29"/>
        <w:spacing w:line="480" w:lineRule="auto"/>
        <w:ind w:left="-538" w:leftChars="-256" w:firstLine="616" w:firstLineChars="257"/>
        <w:jc w:val="center"/>
        <w:rPr>
          <w:rFonts w:hint="eastAsia" w:hAnsi="宋体"/>
          <w:bCs/>
          <w:color w:val="auto"/>
          <w:szCs w:val="24"/>
        </w:rPr>
      </w:pPr>
    </w:p>
    <w:p w14:paraId="476A5FE1">
      <w:pPr>
        <w:pStyle w:val="29"/>
        <w:spacing w:line="480" w:lineRule="auto"/>
        <w:ind w:left="-538" w:leftChars="-256" w:firstLine="616" w:firstLineChars="257"/>
        <w:jc w:val="center"/>
        <w:rPr>
          <w:rFonts w:hint="eastAsia" w:hAnsi="宋体"/>
          <w:bCs/>
          <w:color w:val="auto"/>
          <w:szCs w:val="24"/>
        </w:rPr>
      </w:pPr>
    </w:p>
    <w:p w14:paraId="45A2D6E3">
      <w:pPr>
        <w:pStyle w:val="29"/>
        <w:spacing w:line="480" w:lineRule="auto"/>
        <w:ind w:left="-538" w:leftChars="-256" w:firstLine="616" w:firstLineChars="257"/>
        <w:jc w:val="center"/>
        <w:rPr>
          <w:rFonts w:hint="eastAsia" w:hAnsi="宋体"/>
          <w:bCs/>
          <w:color w:val="auto"/>
          <w:szCs w:val="24"/>
        </w:rPr>
      </w:pPr>
    </w:p>
    <w:p w14:paraId="1010D7B1">
      <w:pPr>
        <w:pStyle w:val="29"/>
        <w:spacing w:line="480" w:lineRule="auto"/>
        <w:ind w:left="-538" w:leftChars="-256" w:firstLine="616" w:firstLineChars="257"/>
        <w:jc w:val="center"/>
        <w:rPr>
          <w:rFonts w:hint="eastAsia" w:hAnsi="宋体"/>
          <w:bCs/>
          <w:color w:val="auto"/>
          <w:szCs w:val="24"/>
        </w:rPr>
      </w:pPr>
    </w:p>
    <w:p w14:paraId="42928EE1">
      <w:pPr>
        <w:pStyle w:val="29"/>
        <w:spacing w:line="480" w:lineRule="auto"/>
        <w:ind w:left="-538" w:leftChars="-256" w:firstLine="616" w:firstLineChars="257"/>
        <w:jc w:val="center"/>
        <w:rPr>
          <w:rFonts w:hint="eastAsia" w:hAnsi="宋体"/>
          <w:bCs/>
          <w:color w:val="auto"/>
          <w:szCs w:val="24"/>
        </w:rPr>
      </w:pPr>
    </w:p>
    <w:p w14:paraId="77DBDC48">
      <w:pPr>
        <w:pStyle w:val="29"/>
        <w:spacing w:line="480" w:lineRule="auto"/>
        <w:ind w:left="-538" w:leftChars="-256" w:firstLine="616" w:firstLineChars="257"/>
        <w:jc w:val="center"/>
        <w:rPr>
          <w:rFonts w:hAnsi="宋体"/>
          <w:bCs/>
          <w:color w:val="auto"/>
          <w:szCs w:val="24"/>
        </w:rPr>
      </w:pPr>
      <w:r>
        <w:rPr>
          <w:rFonts w:hint="eastAsia" w:hAnsi="宋体"/>
          <w:bCs/>
          <w:color w:val="auto"/>
          <w:szCs w:val="24"/>
        </w:rPr>
        <w:t>【</w:t>
      </w:r>
      <w:r>
        <w:rPr>
          <w:rFonts w:hint="eastAsia" w:hAnsi="宋体"/>
          <w:bCs/>
          <w:color w:val="auto"/>
          <w:szCs w:val="24"/>
          <w:lang w:val="en-US" w:eastAsia="zh-CN"/>
        </w:rPr>
        <w:t>除询价文件规定外，投标人认为需要提交的其它证明材料或资料加盖投标人单位公章后应在此项下提交，没有，可填无</w:t>
      </w:r>
      <w:r>
        <w:rPr>
          <w:rFonts w:hint="eastAsia" w:hAnsi="宋体"/>
          <w:bCs/>
          <w:color w:val="auto"/>
          <w:szCs w:val="24"/>
        </w:rPr>
        <w:t>】</w:t>
      </w:r>
    </w:p>
    <w:p w14:paraId="661BC092">
      <w:pPr>
        <w:pStyle w:val="27"/>
        <w:widowControl w:val="0"/>
        <w:numPr>
          <w:ilvl w:val="0"/>
          <w:numId w:val="0"/>
        </w:numPr>
        <w:ind w:leftChars="200"/>
        <w:jc w:val="both"/>
        <w:rPr>
          <w:rFonts w:hint="default" w:ascii="宋体" w:cs="宋体"/>
          <w:szCs w:val="21"/>
          <w:lang w:val="en-US" w:eastAsia="zh-CN"/>
        </w:rPr>
      </w:pPr>
    </w:p>
    <w:sectPr>
      <w:pgSz w:w="11906" w:h="16838"/>
      <w:pgMar w:top="1270" w:right="1463" w:bottom="127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47F6E4F-3547-417E-BA41-6A456972CEE9}"/>
  </w:font>
  <w:font w:name="黑体">
    <w:panose1 w:val="02010609060101010101"/>
    <w:charset w:val="86"/>
    <w:family w:val="auto"/>
    <w:pitch w:val="default"/>
    <w:sig w:usb0="800002BF" w:usb1="38CF7CFA" w:usb2="00000016" w:usb3="00000000" w:csb0="00040001" w:csb1="00000000"/>
    <w:embedRegular r:id="rId2" w:fontKey="{5E18B642-7E18-461E-9839-ECC1E0275A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DEF16313-B10A-4E4A-9673-D84B7AD55B47}"/>
  </w:font>
  <w:font w:name="方正小标宋简体">
    <w:panose1 w:val="03000509000000000000"/>
    <w:charset w:val="86"/>
    <w:family w:val="auto"/>
    <w:pitch w:val="default"/>
    <w:sig w:usb0="00000001" w:usb1="080E0000" w:usb2="00000000" w:usb3="00000000" w:csb0="00040000" w:csb1="00000000"/>
    <w:embedRegular r:id="rId4" w:fontKey="{968938C1-B40D-40B8-B8B5-C2B8B0A1C40A}"/>
  </w:font>
  <w:font w:name="仿宋">
    <w:panose1 w:val="02010609060101010101"/>
    <w:charset w:val="86"/>
    <w:family w:val="auto"/>
    <w:pitch w:val="default"/>
    <w:sig w:usb0="800002BF" w:usb1="38CF7CFA" w:usb2="00000016" w:usb3="00000000" w:csb0="00040001" w:csb1="00000000"/>
    <w:embedRegular r:id="rId5" w:fontKey="{26BD9DCD-DD21-4A0B-A124-0684E67688F9}"/>
  </w:font>
  <w:font w:name="微软雅黑">
    <w:panose1 w:val="020B0503020204020204"/>
    <w:charset w:val="86"/>
    <w:family w:val="swiss"/>
    <w:pitch w:val="default"/>
    <w:sig w:usb0="80000287" w:usb1="2ACF3C50" w:usb2="00000016" w:usb3="00000000" w:csb0="0004001F" w:csb1="00000000"/>
    <w:embedRegular r:id="rId6" w:fontKey="{D953F2F9-D51A-4E9B-9149-3AC1977ECBD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4"/>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wYTIxMzZlOTBkYWIzYTdkNWMwY2NmMDQzNDJjMjQifQ=="/>
  </w:docVars>
  <w:rsids>
    <w:rsidRoot w:val="6A5A065B"/>
    <w:rsid w:val="00112C44"/>
    <w:rsid w:val="00567A01"/>
    <w:rsid w:val="00B23469"/>
    <w:rsid w:val="011D4691"/>
    <w:rsid w:val="02A35163"/>
    <w:rsid w:val="04026F36"/>
    <w:rsid w:val="0459270B"/>
    <w:rsid w:val="061027E2"/>
    <w:rsid w:val="06A35673"/>
    <w:rsid w:val="072A67FA"/>
    <w:rsid w:val="09E9764E"/>
    <w:rsid w:val="0A9B2AD9"/>
    <w:rsid w:val="0B325985"/>
    <w:rsid w:val="0B555CEB"/>
    <w:rsid w:val="0B752EB3"/>
    <w:rsid w:val="0CAB4505"/>
    <w:rsid w:val="0CEE31B2"/>
    <w:rsid w:val="0E5A1497"/>
    <w:rsid w:val="0E8D2557"/>
    <w:rsid w:val="0EAD7167"/>
    <w:rsid w:val="10247488"/>
    <w:rsid w:val="10267415"/>
    <w:rsid w:val="10C7166C"/>
    <w:rsid w:val="11C97EA9"/>
    <w:rsid w:val="128F1B00"/>
    <w:rsid w:val="146D5582"/>
    <w:rsid w:val="14836404"/>
    <w:rsid w:val="14BC5944"/>
    <w:rsid w:val="155D7A73"/>
    <w:rsid w:val="168B2E32"/>
    <w:rsid w:val="170B5F46"/>
    <w:rsid w:val="17295B12"/>
    <w:rsid w:val="1BFD0DC7"/>
    <w:rsid w:val="1D271C6F"/>
    <w:rsid w:val="1DC8593B"/>
    <w:rsid w:val="1F221187"/>
    <w:rsid w:val="1F303B22"/>
    <w:rsid w:val="1FED7685"/>
    <w:rsid w:val="20BC4FB2"/>
    <w:rsid w:val="215C0A7C"/>
    <w:rsid w:val="220F15EE"/>
    <w:rsid w:val="22FC1980"/>
    <w:rsid w:val="23A26978"/>
    <w:rsid w:val="246A5534"/>
    <w:rsid w:val="24DA152F"/>
    <w:rsid w:val="27A60630"/>
    <w:rsid w:val="294C5571"/>
    <w:rsid w:val="29660C48"/>
    <w:rsid w:val="2AB20E6B"/>
    <w:rsid w:val="2B210CD1"/>
    <w:rsid w:val="2C0E7C49"/>
    <w:rsid w:val="2C1C43F2"/>
    <w:rsid w:val="2DB63777"/>
    <w:rsid w:val="2DBC7767"/>
    <w:rsid w:val="2F956FA1"/>
    <w:rsid w:val="2FCC1679"/>
    <w:rsid w:val="32FA33E2"/>
    <w:rsid w:val="3381154C"/>
    <w:rsid w:val="33D71052"/>
    <w:rsid w:val="340F60EC"/>
    <w:rsid w:val="35FB2D23"/>
    <w:rsid w:val="376379B1"/>
    <w:rsid w:val="376C500E"/>
    <w:rsid w:val="397C1C5A"/>
    <w:rsid w:val="399552B8"/>
    <w:rsid w:val="399F50E1"/>
    <w:rsid w:val="3A5F5F6F"/>
    <w:rsid w:val="3B3059DF"/>
    <w:rsid w:val="3DED6BC5"/>
    <w:rsid w:val="407055D6"/>
    <w:rsid w:val="40774DD8"/>
    <w:rsid w:val="41314DB2"/>
    <w:rsid w:val="41D37AFA"/>
    <w:rsid w:val="42484966"/>
    <w:rsid w:val="42C6151D"/>
    <w:rsid w:val="43A442C6"/>
    <w:rsid w:val="43F73885"/>
    <w:rsid w:val="458F74F7"/>
    <w:rsid w:val="45D969F3"/>
    <w:rsid w:val="46CB2631"/>
    <w:rsid w:val="47475F6D"/>
    <w:rsid w:val="486F702B"/>
    <w:rsid w:val="48710218"/>
    <w:rsid w:val="49EB6F4A"/>
    <w:rsid w:val="4B091138"/>
    <w:rsid w:val="4B6C26CB"/>
    <w:rsid w:val="4CEF2724"/>
    <w:rsid w:val="4D8B1D7C"/>
    <w:rsid w:val="4F09428B"/>
    <w:rsid w:val="4FDD0E7B"/>
    <w:rsid w:val="509318E3"/>
    <w:rsid w:val="51E011C4"/>
    <w:rsid w:val="52187956"/>
    <w:rsid w:val="537D1635"/>
    <w:rsid w:val="53BB0720"/>
    <w:rsid w:val="53F06FA6"/>
    <w:rsid w:val="57587858"/>
    <w:rsid w:val="59885305"/>
    <w:rsid w:val="5AEA4594"/>
    <w:rsid w:val="5E016DB5"/>
    <w:rsid w:val="5EA13181"/>
    <w:rsid w:val="5ED27B19"/>
    <w:rsid w:val="61265BEC"/>
    <w:rsid w:val="614B4DF2"/>
    <w:rsid w:val="624B638D"/>
    <w:rsid w:val="62A9228E"/>
    <w:rsid w:val="632C4DC5"/>
    <w:rsid w:val="63A12BF9"/>
    <w:rsid w:val="64EE71BE"/>
    <w:rsid w:val="66D76745"/>
    <w:rsid w:val="66E30DC8"/>
    <w:rsid w:val="6A5A065B"/>
    <w:rsid w:val="6AC95EDC"/>
    <w:rsid w:val="6ACD783B"/>
    <w:rsid w:val="6BCC1AEC"/>
    <w:rsid w:val="6CD31E34"/>
    <w:rsid w:val="6DD662A4"/>
    <w:rsid w:val="6FC62671"/>
    <w:rsid w:val="71B115E4"/>
    <w:rsid w:val="722B7307"/>
    <w:rsid w:val="72D05810"/>
    <w:rsid w:val="740C2D72"/>
    <w:rsid w:val="74642D89"/>
    <w:rsid w:val="750C27BD"/>
    <w:rsid w:val="756A3232"/>
    <w:rsid w:val="75F52E16"/>
    <w:rsid w:val="76496C71"/>
    <w:rsid w:val="76FD4590"/>
    <w:rsid w:val="77070231"/>
    <w:rsid w:val="79D24E6B"/>
    <w:rsid w:val="7A801A82"/>
    <w:rsid w:val="7A9423C9"/>
    <w:rsid w:val="7BA23801"/>
    <w:rsid w:val="7BC66817"/>
    <w:rsid w:val="7F2C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link w:val="28"/>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表格文字"/>
    <w:basedOn w:val="1"/>
    <w:next w:val="3"/>
    <w:qFormat/>
    <w:uiPriority w:val="0"/>
    <w:pPr>
      <w:adjustRightInd w:val="0"/>
      <w:spacing w:line="420" w:lineRule="atLeast"/>
      <w:textAlignment w:val="baseline"/>
    </w:pPr>
    <w:rPr>
      <w:szCs w:val="20"/>
    </w:rPr>
  </w:style>
  <w:style w:type="paragraph" w:styleId="3">
    <w:name w:val="Body Text"/>
    <w:basedOn w:val="1"/>
    <w:qFormat/>
    <w:uiPriority w:val="99"/>
    <w:pPr>
      <w:spacing w:after="120" w:afterLines="0"/>
    </w:pPr>
  </w:style>
  <w:style w:type="paragraph" w:styleId="5">
    <w:name w:val="Body Text Indent"/>
    <w:basedOn w:val="1"/>
    <w:qFormat/>
    <w:uiPriority w:val="99"/>
    <w:pPr>
      <w:spacing w:after="120"/>
      <w:ind w:left="420" w:leftChars="200"/>
    </w:pPr>
  </w:style>
  <w:style w:type="paragraph" w:styleId="6">
    <w:name w:val="Plain Text"/>
    <w:basedOn w:val="1"/>
    <w:qFormat/>
    <w:uiPriority w:val="0"/>
    <w:rPr>
      <w:rFonts w:eastAsia="宋体"/>
      <w:sz w:val="24"/>
    </w:r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Body Text 2"/>
    <w:basedOn w:val="1"/>
    <w:qFormat/>
    <w:uiPriority w:val="0"/>
    <w:pPr>
      <w:spacing w:line="480" w:lineRule="auto"/>
    </w:pPr>
    <w:rPr>
      <w:rFonts w:ascii="Times New Roman" w:hAnsi="Times New Roman" w:eastAsia="宋体" w:cs="Times New Roman"/>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3"/>
    <w:next w:val="11"/>
    <w:qFormat/>
    <w:uiPriority w:val="0"/>
    <w:pPr>
      <w:spacing w:line="312" w:lineRule="auto"/>
      <w:ind w:firstLine="420"/>
    </w:pPr>
  </w:style>
  <w:style w:type="paragraph" w:styleId="11">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4">
    <w:name w:val="FollowedHyperlink"/>
    <w:basedOn w:val="13"/>
    <w:qFormat/>
    <w:uiPriority w:val="0"/>
    <w:rPr>
      <w:color w:val="000000"/>
      <w:u w:val="none"/>
    </w:rPr>
  </w:style>
  <w:style w:type="character" w:styleId="15">
    <w:name w:val="Emphasis"/>
    <w:basedOn w:val="13"/>
    <w:qFormat/>
    <w:uiPriority w:val="0"/>
  </w:style>
  <w:style w:type="character" w:styleId="16">
    <w:name w:val="Hyperlink"/>
    <w:basedOn w:val="13"/>
    <w:qFormat/>
    <w:uiPriority w:val="0"/>
    <w:rPr>
      <w:color w:val="000000"/>
      <w:u w:val="none"/>
    </w:rPr>
  </w:style>
  <w:style w:type="character" w:customStyle="1" w:styleId="17">
    <w:name w:val="hover25"/>
    <w:basedOn w:val="13"/>
    <w:qFormat/>
    <w:uiPriority w:val="0"/>
  </w:style>
  <w:style w:type="character" w:customStyle="1" w:styleId="18">
    <w:name w:val="red"/>
    <w:basedOn w:val="13"/>
    <w:qFormat/>
    <w:uiPriority w:val="0"/>
    <w:rPr>
      <w:color w:val="FF0000"/>
      <w:sz w:val="18"/>
      <w:szCs w:val="18"/>
    </w:rPr>
  </w:style>
  <w:style w:type="character" w:customStyle="1" w:styleId="19">
    <w:name w:val="red1"/>
    <w:basedOn w:val="13"/>
    <w:qFormat/>
    <w:uiPriority w:val="0"/>
    <w:rPr>
      <w:color w:val="FF0000"/>
      <w:sz w:val="18"/>
      <w:szCs w:val="18"/>
    </w:rPr>
  </w:style>
  <w:style w:type="character" w:customStyle="1" w:styleId="20">
    <w:name w:val="red2"/>
    <w:basedOn w:val="13"/>
    <w:qFormat/>
    <w:uiPriority w:val="0"/>
    <w:rPr>
      <w:color w:val="CC0000"/>
    </w:rPr>
  </w:style>
  <w:style w:type="character" w:customStyle="1" w:styleId="21">
    <w:name w:val="red3"/>
    <w:basedOn w:val="13"/>
    <w:qFormat/>
    <w:uiPriority w:val="0"/>
    <w:rPr>
      <w:color w:val="FF0000"/>
    </w:rPr>
  </w:style>
  <w:style w:type="character" w:customStyle="1" w:styleId="22">
    <w:name w:val="green"/>
    <w:basedOn w:val="13"/>
    <w:qFormat/>
    <w:uiPriority w:val="0"/>
    <w:rPr>
      <w:color w:val="66AE00"/>
      <w:sz w:val="18"/>
      <w:szCs w:val="18"/>
    </w:rPr>
  </w:style>
  <w:style w:type="character" w:customStyle="1" w:styleId="23">
    <w:name w:val="green1"/>
    <w:basedOn w:val="13"/>
    <w:qFormat/>
    <w:uiPriority w:val="0"/>
    <w:rPr>
      <w:color w:val="66AE00"/>
      <w:sz w:val="18"/>
      <w:szCs w:val="18"/>
    </w:rPr>
  </w:style>
  <w:style w:type="character" w:customStyle="1" w:styleId="24">
    <w:name w:val="blue"/>
    <w:basedOn w:val="13"/>
    <w:qFormat/>
    <w:uiPriority w:val="0"/>
    <w:rPr>
      <w:color w:val="0371C6"/>
      <w:sz w:val="21"/>
      <w:szCs w:val="21"/>
    </w:rPr>
  </w:style>
  <w:style w:type="character" w:customStyle="1" w:styleId="25">
    <w:name w:val="right"/>
    <w:basedOn w:val="13"/>
    <w:qFormat/>
    <w:uiPriority w:val="0"/>
    <w:rPr>
      <w:color w:val="999999"/>
      <w:sz w:val="18"/>
      <w:szCs w:val="18"/>
    </w:rPr>
  </w:style>
  <w:style w:type="character" w:customStyle="1" w:styleId="26">
    <w:name w:val="gb-jt"/>
    <w:basedOn w:val="13"/>
    <w:qFormat/>
    <w:uiPriority w:val="0"/>
  </w:style>
  <w:style w:type="paragraph" w:customStyle="1" w:styleId="27">
    <w:name w:val="列出段落1"/>
    <w:basedOn w:val="1"/>
    <w:qFormat/>
    <w:uiPriority w:val="34"/>
    <w:pPr>
      <w:ind w:firstLine="420" w:firstLineChars="200"/>
    </w:pPr>
  </w:style>
  <w:style w:type="character" w:customStyle="1" w:styleId="28">
    <w:name w:val="标题 2 Char"/>
    <w:basedOn w:val="13"/>
    <w:link w:val="4"/>
    <w:qFormat/>
    <w:uiPriority w:val="0"/>
    <w:rPr>
      <w:rFonts w:ascii="Arial" w:hAnsi="Arial" w:eastAsia="黑体" w:cs="Times New Roman"/>
      <w:b/>
      <w:bCs/>
      <w:kern w:val="0"/>
      <w:sz w:val="32"/>
      <w:szCs w:val="32"/>
    </w:rPr>
  </w:style>
  <w:style w:type="paragraph" w:customStyle="1" w:styleId="29">
    <w:name w:val="正文文本缩进1"/>
    <w:basedOn w:val="1"/>
    <w:qFormat/>
    <w:uiPriority w:val="0"/>
    <w:pPr>
      <w:spacing w:line="360" w:lineRule="auto"/>
      <w:ind w:firstLine="480" w:firstLineChars="200"/>
    </w:pPr>
    <w:rPr>
      <w:rFonts w:ascii="宋体"/>
      <w:sz w:val="24"/>
    </w:rPr>
  </w:style>
  <w:style w:type="paragraph" w:customStyle="1" w:styleId="30">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1">
    <w:name w:val="日期1"/>
    <w:basedOn w:val="1"/>
    <w:next w:val="1"/>
    <w:qFormat/>
    <w:uiPriority w:val="0"/>
    <w:rPr>
      <w:sz w:val="24"/>
    </w:rPr>
  </w:style>
  <w:style w:type="paragraph" w:customStyle="1" w:styleId="32">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33">
    <w:name w:val="font71"/>
    <w:basedOn w:val="13"/>
    <w:qFormat/>
    <w:uiPriority w:val="0"/>
    <w:rPr>
      <w:rFonts w:hint="eastAsia" w:ascii="仿宋_GB2312" w:eastAsia="仿宋_GB2312" w:cs="仿宋_GB2312"/>
      <w:color w:val="000000"/>
      <w:sz w:val="22"/>
      <w:szCs w:val="22"/>
      <w:u w:val="none"/>
    </w:rPr>
  </w:style>
  <w:style w:type="character" w:customStyle="1" w:styleId="34">
    <w:name w:val="font81"/>
    <w:basedOn w:val="1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2314</Words>
  <Characters>2428</Characters>
  <Lines>0</Lines>
  <Paragraphs>0</Paragraphs>
  <TotalTime>1</TotalTime>
  <ScaleCrop>false</ScaleCrop>
  <LinksUpToDate>false</LinksUpToDate>
  <CharactersWithSpaces>2621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2025-06-03T23:50:00Z</cp:lastPrinted>
  <dcterms:modified xsi:type="dcterms:W3CDTF">2025-06-05T00:24:55Z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0FA73AE4F1234C7D851EE1AECD951ABB_13</vt:lpwstr>
  </property>
  <property fmtid="{D5CDD505-2E9C-101B-9397-08002B2CF9AE}" pid="4" name="KSOTemplateDocerSaveRecord">
    <vt:lpwstr>eyJoZGlkIjoiYTM1MTk2MTZlYjFhMjNjY2VlM2FmYjU5NmMwNzA0MTgiLCJ1c2VySWQiOiIzNjE4NDIwODgifQ==</vt:lpwstr>
  </property>
</Properties>
</file>