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029A0">
      <w:pPr>
        <w:tabs>
          <w:tab w:val="left" w:pos="7567"/>
        </w:tabs>
        <w:spacing w:line="520" w:lineRule="exact"/>
        <w:rPr>
          <w:rFonts w:ascii="宋体" w:hAnsi="宋体"/>
          <w:b/>
          <w:sz w:val="68"/>
          <w:szCs w:val="68"/>
        </w:rPr>
      </w:pPr>
    </w:p>
    <w:p w14:paraId="712479F9">
      <w:pPr>
        <w:pStyle w:val="24"/>
        <w:widowControl/>
        <w:spacing w:line="700" w:lineRule="exact"/>
        <w:jc w:val="center"/>
        <w:textAlignment w:val="baseline"/>
        <w:rPr>
          <w:rFonts w:ascii="宋体" w:hAnsi="宋体" w:cs="宋体"/>
          <w:b/>
          <w:sz w:val="68"/>
          <w:szCs w:val="68"/>
        </w:rPr>
      </w:pPr>
      <w:r>
        <w:rPr>
          <w:rFonts w:hint="eastAsia" w:ascii="宋体" w:hAnsi="宋体" w:cs="宋体"/>
          <w:b/>
          <w:sz w:val="68"/>
          <w:szCs w:val="68"/>
        </w:rPr>
        <w:t>许昌市投资集团有限公司专项审计服务采购项目</w:t>
      </w:r>
    </w:p>
    <w:p w14:paraId="07CE6374">
      <w:pPr>
        <w:rPr>
          <w:rFonts w:ascii="宋体" w:hAnsi="宋体"/>
        </w:rPr>
      </w:pPr>
    </w:p>
    <w:p w14:paraId="5ADB3231">
      <w:pPr>
        <w:jc w:val="center"/>
        <w:rPr>
          <w:rFonts w:ascii="宋体" w:hAnsi="宋体"/>
          <w:bCs/>
          <w:w w:val="90"/>
          <w:sz w:val="60"/>
          <w:szCs w:val="60"/>
        </w:rPr>
      </w:pPr>
    </w:p>
    <w:p w14:paraId="3E45778B">
      <w:pPr>
        <w:rPr>
          <w:rFonts w:ascii="宋体" w:hAnsi="宋体"/>
          <w:bCs/>
          <w:w w:val="90"/>
          <w:sz w:val="60"/>
          <w:szCs w:val="60"/>
        </w:rPr>
      </w:pPr>
    </w:p>
    <w:p w14:paraId="0EDCB5BE">
      <w:pPr>
        <w:jc w:val="center"/>
        <w:rPr>
          <w:rFonts w:ascii="宋体" w:hAnsi="宋体"/>
          <w:b/>
          <w:sz w:val="28"/>
        </w:rPr>
      </w:pPr>
      <w:r>
        <w:rPr>
          <w:rFonts w:hint="eastAsia" w:ascii="宋体" w:hAnsi="宋体"/>
          <w:b/>
          <w:w w:val="90"/>
          <w:sz w:val="60"/>
          <w:szCs w:val="60"/>
        </w:rPr>
        <w:t>竞争性磋商文件</w:t>
      </w:r>
    </w:p>
    <w:p w14:paraId="31EEE7D8">
      <w:pPr>
        <w:spacing w:line="360" w:lineRule="auto"/>
        <w:jc w:val="center"/>
        <w:rPr>
          <w:rFonts w:ascii="宋体" w:hAnsi="宋体"/>
          <w:b/>
          <w:sz w:val="32"/>
          <w:szCs w:val="24"/>
        </w:rPr>
      </w:pPr>
    </w:p>
    <w:p w14:paraId="50C14989">
      <w:pPr>
        <w:rPr>
          <w:rFonts w:ascii="宋体" w:hAnsi="宋体"/>
        </w:rPr>
      </w:pPr>
    </w:p>
    <w:p w14:paraId="6AC237E1">
      <w:pPr>
        <w:rPr>
          <w:rFonts w:ascii="宋体" w:hAnsi="宋体"/>
        </w:rPr>
      </w:pPr>
    </w:p>
    <w:p w14:paraId="6BBB0E32">
      <w:pPr>
        <w:rPr>
          <w:rFonts w:ascii="宋体" w:hAnsi="宋体"/>
        </w:rPr>
      </w:pPr>
    </w:p>
    <w:p w14:paraId="00B900A5">
      <w:pPr>
        <w:rPr>
          <w:rFonts w:ascii="宋体" w:hAnsi="宋体"/>
        </w:rPr>
      </w:pPr>
    </w:p>
    <w:p w14:paraId="21325BCC">
      <w:pPr>
        <w:rPr>
          <w:rFonts w:ascii="宋体" w:hAnsi="宋体"/>
        </w:rPr>
      </w:pPr>
    </w:p>
    <w:p w14:paraId="1B46FC3A">
      <w:pPr>
        <w:rPr>
          <w:rFonts w:ascii="宋体" w:hAnsi="宋体"/>
        </w:rPr>
      </w:pPr>
    </w:p>
    <w:p w14:paraId="4A74DB06">
      <w:pPr>
        <w:pStyle w:val="2"/>
        <w:rPr>
          <w:rFonts w:ascii="宋体" w:hAnsi="宋体"/>
        </w:rPr>
      </w:pPr>
    </w:p>
    <w:p w14:paraId="50C52E4B">
      <w:pPr>
        <w:rPr>
          <w:rFonts w:ascii="宋体" w:hAnsi="宋体"/>
        </w:rPr>
      </w:pPr>
    </w:p>
    <w:p w14:paraId="1F0E0DC3">
      <w:pPr>
        <w:rPr>
          <w:rFonts w:ascii="宋体" w:hAnsi="宋体"/>
        </w:rPr>
      </w:pPr>
    </w:p>
    <w:p w14:paraId="29432461">
      <w:pPr>
        <w:rPr>
          <w:rFonts w:ascii="宋体" w:hAnsi="宋体"/>
          <w:b/>
          <w:bCs/>
          <w:sz w:val="36"/>
          <w:szCs w:val="36"/>
        </w:rPr>
      </w:pPr>
    </w:p>
    <w:p w14:paraId="202C9F83">
      <w:pPr>
        <w:pStyle w:val="26"/>
        <w:ind w:firstLine="361"/>
        <w:rPr>
          <w:rFonts w:hAnsi="宋体" w:cs="宋体"/>
          <w:b/>
          <w:spacing w:val="20"/>
          <w:kern w:val="2"/>
          <w:sz w:val="32"/>
          <w:szCs w:val="32"/>
        </w:rPr>
      </w:pPr>
    </w:p>
    <w:p w14:paraId="2B4CC587">
      <w:pPr>
        <w:pStyle w:val="26"/>
        <w:ind w:firstLine="361"/>
        <w:rPr>
          <w:rFonts w:hAnsi="宋体" w:cs="宋体"/>
          <w:b/>
          <w:spacing w:val="20"/>
          <w:kern w:val="2"/>
          <w:sz w:val="32"/>
          <w:szCs w:val="32"/>
        </w:rPr>
      </w:pPr>
    </w:p>
    <w:p w14:paraId="63963F14">
      <w:pPr>
        <w:spacing w:line="360" w:lineRule="auto"/>
        <w:ind w:left="638" w:leftChars="304"/>
        <w:jc w:val="left"/>
        <w:rPr>
          <w:rFonts w:ascii="宋体" w:hAnsi="宋体"/>
          <w:b/>
          <w:spacing w:val="20"/>
          <w:sz w:val="32"/>
          <w:szCs w:val="32"/>
        </w:rPr>
      </w:pPr>
    </w:p>
    <w:p w14:paraId="3AFA0BD4">
      <w:pPr>
        <w:spacing w:line="360" w:lineRule="auto"/>
        <w:ind w:left="638" w:leftChars="304"/>
        <w:jc w:val="center"/>
        <w:rPr>
          <w:rFonts w:ascii="宋体" w:hAnsi="宋体"/>
          <w:b/>
          <w:spacing w:val="20"/>
          <w:sz w:val="32"/>
          <w:szCs w:val="32"/>
        </w:rPr>
      </w:pPr>
      <w:r>
        <w:rPr>
          <w:rFonts w:hint="eastAsia" w:ascii="宋体" w:hAnsi="宋体"/>
          <w:b/>
          <w:spacing w:val="20"/>
          <w:sz w:val="32"/>
          <w:szCs w:val="32"/>
        </w:rPr>
        <w:t>采 购 人：许昌市投资集团有限公司</w:t>
      </w:r>
    </w:p>
    <w:p w14:paraId="4E1202DC">
      <w:pPr>
        <w:jc w:val="center"/>
        <w:rPr>
          <w:rFonts w:ascii="宋体" w:hAnsi="宋体"/>
          <w:b/>
          <w:bCs/>
          <w:sz w:val="32"/>
          <w:szCs w:val="32"/>
        </w:rPr>
      </w:pPr>
      <w:r>
        <w:rPr>
          <w:rFonts w:hint="eastAsia" w:ascii="宋体" w:hAnsi="宋体"/>
          <w:b/>
          <w:bCs/>
          <w:sz w:val="32"/>
          <w:szCs w:val="32"/>
        </w:rPr>
        <w:t>二〇二五年</w:t>
      </w:r>
      <w:r>
        <w:rPr>
          <w:rFonts w:hint="eastAsia" w:ascii="宋体" w:hAnsi="宋体"/>
          <w:b/>
          <w:bCs/>
          <w:sz w:val="32"/>
          <w:szCs w:val="32"/>
          <w:highlight w:val="none"/>
          <w:lang w:val="en-US" w:eastAsia="zh-CN"/>
        </w:rPr>
        <w:t>八</w:t>
      </w:r>
      <w:r>
        <w:rPr>
          <w:rFonts w:hint="eastAsia" w:ascii="宋体" w:hAnsi="宋体"/>
          <w:b/>
          <w:bCs/>
          <w:sz w:val="32"/>
          <w:szCs w:val="32"/>
          <w:highlight w:val="none"/>
        </w:rPr>
        <w:t>月</w:t>
      </w:r>
    </w:p>
    <w:p w14:paraId="6303A280">
      <w:pPr>
        <w:autoSpaceDE w:val="0"/>
        <w:autoSpaceDN w:val="0"/>
        <w:adjustRightInd w:val="0"/>
        <w:spacing w:line="700" w:lineRule="exact"/>
        <w:jc w:val="center"/>
        <w:rPr>
          <w:rFonts w:ascii="宋体" w:hAnsi="宋体"/>
          <w:b/>
          <w:kern w:val="0"/>
          <w:sz w:val="44"/>
          <w:szCs w:val="44"/>
        </w:rPr>
        <w:sectPr>
          <w:pgSz w:w="11906" w:h="16838"/>
          <w:pgMar w:top="2098" w:right="1474" w:bottom="1720" w:left="1588" w:header="851" w:footer="992" w:gutter="0"/>
          <w:cols w:space="720" w:num="1"/>
          <w:docGrid w:type="lines" w:linePitch="312" w:charSpace="0"/>
        </w:sectPr>
      </w:pPr>
    </w:p>
    <w:p w14:paraId="06DE45AF">
      <w:pPr>
        <w:autoSpaceDE w:val="0"/>
        <w:autoSpaceDN w:val="0"/>
        <w:adjustRightInd w:val="0"/>
        <w:spacing w:line="700" w:lineRule="exact"/>
        <w:jc w:val="center"/>
        <w:rPr>
          <w:rFonts w:ascii="宋体" w:hAnsi="宋体"/>
          <w:b/>
          <w:kern w:val="0"/>
          <w:sz w:val="44"/>
          <w:szCs w:val="44"/>
        </w:rPr>
      </w:pPr>
      <w:r>
        <w:rPr>
          <w:rFonts w:hint="eastAsia" w:ascii="宋体" w:hAnsi="宋体"/>
          <w:b/>
          <w:kern w:val="0"/>
          <w:sz w:val="44"/>
          <w:szCs w:val="44"/>
        </w:rPr>
        <w:t>目    录</w:t>
      </w:r>
    </w:p>
    <w:p w14:paraId="4D89EFC7">
      <w:pPr>
        <w:autoSpaceDE w:val="0"/>
        <w:autoSpaceDN w:val="0"/>
        <w:adjustRightInd w:val="0"/>
        <w:spacing w:line="700" w:lineRule="exact"/>
        <w:ind w:firstLine="551"/>
        <w:rPr>
          <w:rFonts w:ascii="宋体" w:hAnsi="宋体"/>
          <w:b/>
          <w:bCs/>
          <w:sz w:val="32"/>
          <w:szCs w:val="32"/>
          <w:lang w:val="zh-CN"/>
        </w:rPr>
      </w:pPr>
    </w:p>
    <w:p w14:paraId="3ABA539A">
      <w:pPr>
        <w:autoSpaceDE w:val="0"/>
        <w:autoSpaceDN w:val="0"/>
        <w:adjustRightInd w:val="0"/>
        <w:spacing w:line="700" w:lineRule="exact"/>
        <w:ind w:firstLine="551"/>
        <w:rPr>
          <w:rFonts w:ascii="宋体" w:hAnsi="宋体"/>
          <w:b/>
          <w:bCs/>
          <w:sz w:val="30"/>
          <w:szCs w:val="30"/>
          <w:lang w:val="zh-CN"/>
        </w:rPr>
      </w:pPr>
      <w:r>
        <w:rPr>
          <w:rFonts w:hint="eastAsia" w:ascii="宋体" w:hAnsi="宋体"/>
          <w:b/>
          <w:bCs/>
          <w:sz w:val="30"/>
          <w:szCs w:val="30"/>
          <w:lang w:val="zh-CN"/>
        </w:rPr>
        <w:t>第一章 采购邀请</w:t>
      </w:r>
    </w:p>
    <w:p w14:paraId="7366BD44">
      <w:pPr>
        <w:autoSpaceDE w:val="0"/>
        <w:autoSpaceDN w:val="0"/>
        <w:adjustRightInd w:val="0"/>
        <w:spacing w:line="700" w:lineRule="exact"/>
        <w:ind w:firstLine="551"/>
        <w:rPr>
          <w:rFonts w:ascii="宋体" w:hAnsi="宋体"/>
          <w:b/>
          <w:bCs/>
          <w:sz w:val="30"/>
          <w:szCs w:val="30"/>
          <w:lang w:val="zh-CN"/>
        </w:rPr>
      </w:pPr>
      <w:r>
        <w:rPr>
          <w:rFonts w:hint="eastAsia" w:ascii="宋体" w:hAnsi="宋体"/>
          <w:b/>
          <w:bCs/>
          <w:sz w:val="30"/>
          <w:szCs w:val="30"/>
          <w:lang w:val="zh-CN"/>
        </w:rPr>
        <w:t>第二章 采购需求</w:t>
      </w:r>
    </w:p>
    <w:p w14:paraId="1AC127B8">
      <w:pPr>
        <w:autoSpaceDE w:val="0"/>
        <w:autoSpaceDN w:val="0"/>
        <w:adjustRightInd w:val="0"/>
        <w:spacing w:line="700" w:lineRule="exact"/>
        <w:ind w:firstLine="560"/>
        <w:rPr>
          <w:rFonts w:ascii="宋体" w:hAnsi="宋体"/>
          <w:b/>
          <w:kern w:val="0"/>
          <w:sz w:val="30"/>
          <w:szCs w:val="30"/>
        </w:rPr>
      </w:pPr>
      <w:r>
        <w:rPr>
          <w:rFonts w:hint="eastAsia" w:ascii="宋体" w:hAnsi="宋体"/>
          <w:b/>
          <w:bCs/>
          <w:sz w:val="30"/>
          <w:szCs w:val="30"/>
          <w:lang w:val="zh-CN"/>
        </w:rPr>
        <w:t xml:space="preserve">第三章 </w:t>
      </w:r>
      <w:r>
        <w:rPr>
          <w:rFonts w:hint="eastAsia" w:ascii="宋体" w:hAnsi="宋体"/>
          <w:b/>
          <w:kern w:val="0"/>
          <w:sz w:val="30"/>
          <w:szCs w:val="30"/>
        </w:rPr>
        <w:t>投标人须知前附表</w:t>
      </w:r>
    </w:p>
    <w:p w14:paraId="50755D1D">
      <w:pPr>
        <w:autoSpaceDE w:val="0"/>
        <w:autoSpaceDN w:val="0"/>
        <w:adjustRightInd w:val="0"/>
        <w:spacing w:line="700" w:lineRule="exact"/>
        <w:ind w:firstLine="560"/>
        <w:rPr>
          <w:rFonts w:ascii="宋体" w:hAnsi="宋体"/>
          <w:b/>
          <w:kern w:val="0"/>
          <w:sz w:val="30"/>
          <w:szCs w:val="30"/>
        </w:rPr>
      </w:pPr>
      <w:r>
        <w:rPr>
          <w:rFonts w:hint="eastAsia" w:ascii="宋体" w:hAnsi="宋体"/>
          <w:b/>
          <w:bCs/>
          <w:sz w:val="30"/>
          <w:szCs w:val="30"/>
          <w:lang w:val="zh-CN"/>
        </w:rPr>
        <w:t xml:space="preserve">第四章 </w:t>
      </w:r>
      <w:r>
        <w:rPr>
          <w:rFonts w:hint="eastAsia" w:ascii="宋体" w:hAnsi="宋体"/>
          <w:b/>
          <w:kern w:val="0"/>
          <w:sz w:val="30"/>
          <w:szCs w:val="30"/>
        </w:rPr>
        <w:t>投标人须知</w:t>
      </w:r>
    </w:p>
    <w:p w14:paraId="38E4C014">
      <w:pPr>
        <w:autoSpaceDE w:val="0"/>
        <w:autoSpaceDN w:val="0"/>
        <w:adjustRightInd w:val="0"/>
        <w:spacing w:line="700" w:lineRule="exact"/>
        <w:ind w:firstLine="560"/>
        <w:rPr>
          <w:rFonts w:ascii="宋体" w:hAnsi="宋体"/>
          <w:sz w:val="30"/>
          <w:szCs w:val="30"/>
          <w:lang w:val="zh-CN"/>
        </w:rPr>
      </w:pPr>
      <w:r>
        <w:rPr>
          <w:rFonts w:hint="eastAsia" w:ascii="宋体" w:hAnsi="宋体"/>
          <w:sz w:val="30"/>
          <w:szCs w:val="30"/>
          <w:lang w:val="zh-CN"/>
        </w:rPr>
        <w:t>一、概念释义</w:t>
      </w:r>
    </w:p>
    <w:p w14:paraId="301A7CE0">
      <w:pPr>
        <w:autoSpaceDE w:val="0"/>
        <w:autoSpaceDN w:val="0"/>
        <w:adjustRightInd w:val="0"/>
        <w:spacing w:line="700" w:lineRule="exact"/>
        <w:ind w:firstLine="560"/>
        <w:rPr>
          <w:rFonts w:ascii="宋体" w:hAnsi="宋体"/>
          <w:sz w:val="30"/>
          <w:szCs w:val="30"/>
          <w:lang w:val="zh-CN"/>
        </w:rPr>
      </w:pPr>
      <w:r>
        <w:rPr>
          <w:rFonts w:hint="eastAsia" w:ascii="宋体" w:hAnsi="宋体"/>
          <w:sz w:val="30"/>
          <w:szCs w:val="30"/>
          <w:lang w:val="zh-CN"/>
        </w:rPr>
        <w:t>二、磋商文件说明</w:t>
      </w:r>
    </w:p>
    <w:p w14:paraId="7311423B">
      <w:pPr>
        <w:autoSpaceDE w:val="0"/>
        <w:autoSpaceDN w:val="0"/>
        <w:adjustRightInd w:val="0"/>
        <w:spacing w:line="700" w:lineRule="exact"/>
        <w:ind w:firstLine="560"/>
        <w:rPr>
          <w:rFonts w:ascii="宋体" w:hAnsi="宋体"/>
          <w:sz w:val="30"/>
          <w:szCs w:val="30"/>
          <w:lang w:val="zh-CN"/>
        </w:rPr>
      </w:pPr>
      <w:r>
        <w:rPr>
          <w:rFonts w:hint="eastAsia" w:ascii="宋体" w:hAnsi="宋体"/>
          <w:sz w:val="30"/>
          <w:szCs w:val="30"/>
          <w:lang w:val="zh-CN"/>
        </w:rPr>
        <w:t>三、响应文件的编制</w:t>
      </w:r>
    </w:p>
    <w:p w14:paraId="18B7DE70">
      <w:pPr>
        <w:autoSpaceDE w:val="0"/>
        <w:autoSpaceDN w:val="0"/>
        <w:adjustRightInd w:val="0"/>
        <w:spacing w:line="700" w:lineRule="exact"/>
        <w:ind w:firstLine="560"/>
        <w:rPr>
          <w:rFonts w:ascii="宋体" w:hAnsi="宋体"/>
          <w:sz w:val="30"/>
          <w:szCs w:val="30"/>
          <w:lang w:val="zh-CN"/>
        </w:rPr>
      </w:pPr>
      <w:r>
        <w:rPr>
          <w:rFonts w:hint="eastAsia" w:ascii="宋体" w:hAnsi="宋体"/>
          <w:sz w:val="30"/>
          <w:szCs w:val="30"/>
          <w:lang w:val="zh-CN"/>
        </w:rPr>
        <w:t>四、响应文件的递交</w:t>
      </w:r>
    </w:p>
    <w:p w14:paraId="75962E4F">
      <w:pPr>
        <w:autoSpaceDE w:val="0"/>
        <w:autoSpaceDN w:val="0"/>
        <w:adjustRightInd w:val="0"/>
        <w:spacing w:line="700" w:lineRule="exact"/>
        <w:ind w:firstLine="560"/>
        <w:rPr>
          <w:rFonts w:ascii="宋体" w:hAnsi="宋体"/>
          <w:sz w:val="30"/>
          <w:szCs w:val="30"/>
          <w:lang w:val="zh-CN"/>
        </w:rPr>
      </w:pPr>
      <w:r>
        <w:rPr>
          <w:rFonts w:hint="eastAsia" w:ascii="宋体" w:hAnsi="宋体"/>
          <w:sz w:val="30"/>
          <w:szCs w:val="30"/>
          <w:lang w:val="zh-CN"/>
        </w:rPr>
        <w:t>五、响应文件开启和磋商</w:t>
      </w:r>
    </w:p>
    <w:p w14:paraId="7E3D5582">
      <w:pPr>
        <w:autoSpaceDE w:val="0"/>
        <w:autoSpaceDN w:val="0"/>
        <w:adjustRightInd w:val="0"/>
        <w:spacing w:line="700" w:lineRule="exact"/>
        <w:ind w:firstLine="551"/>
        <w:rPr>
          <w:rFonts w:ascii="宋体" w:hAnsi="宋体"/>
          <w:sz w:val="30"/>
          <w:szCs w:val="30"/>
          <w:lang w:val="zh-CN"/>
        </w:rPr>
      </w:pPr>
      <w:r>
        <w:rPr>
          <w:rFonts w:hint="eastAsia" w:ascii="宋体" w:hAnsi="宋体"/>
          <w:sz w:val="30"/>
          <w:szCs w:val="30"/>
          <w:lang w:val="zh-CN"/>
        </w:rPr>
        <w:t>六、成交和授予合同</w:t>
      </w:r>
    </w:p>
    <w:p w14:paraId="5A6E559A">
      <w:pPr>
        <w:autoSpaceDE w:val="0"/>
        <w:autoSpaceDN w:val="0"/>
        <w:adjustRightInd w:val="0"/>
        <w:spacing w:line="700" w:lineRule="exact"/>
        <w:ind w:firstLine="551"/>
        <w:rPr>
          <w:rFonts w:ascii="宋体" w:hAnsi="宋体"/>
          <w:b/>
          <w:bCs/>
          <w:sz w:val="30"/>
          <w:szCs w:val="30"/>
          <w:lang w:val="zh-CN"/>
        </w:rPr>
      </w:pPr>
      <w:r>
        <w:rPr>
          <w:rFonts w:hint="eastAsia" w:ascii="宋体" w:hAnsi="宋体"/>
          <w:b/>
          <w:bCs/>
          <w:sz w:val="30"/>
          <w:szCs w:val="30"/>
          <w:lang w:val="zh-CN"/>
        </w:rPr>
        <w:t xml:space="preserve">第五章  </w:t>
      </w:r>
      <w:r>
        <w:rPr>
          <w:rFonts w:hint="eastAsia" w:ascii="宋体" w:hAnsi="宋体"/>
          <w:b/>
          <w:kern w:val="0"/>
          <w:sz w:val="30"/>
          <w:szCs w:val="30"/>
        </w:rPr>
        <w:t>评审程序及评审标准</w:t>
      </w:r>
    </w:p>
    <w:p w14:paraId="347FBD6F">
      <w:pPr>
        <w:autoSpaceDE w:val="0"/>
        <w:autoSpaceDN w:val="0"/>
        <w:adjustRightInd w:val="0"/>
        <w:spacing w:line="700" w:lineRule="exact"/>
        <w:ind w:firstLine="551"/>
        <w:rPr>
          <w:rFonts w:ascii="宋体" w:hAnsi="宋体"/>
          <w:b/>
          <w:kern w:val="0"/>
          <w:sz w:val="30"/>
          <w:szCs w:val="30"/>
        </w:rPr>
      </w:pPr>
      <w:r>
        <w:rPr>
          <w:rFonts w:hint="eastAsia" w:ascii="宋体" w:hAnsi="宋体"/>
          <w:b/>
          <w:bCs/>
          <w:sz w:val="30"/>
          <w:szCs w:val="30"/>
          <w:lang w:val="zh-CN"/>
        </w:rPr>
        <w:t>第</w:t>
      </w:r>
      <w:r>
        <w:rPr>
          <w:rFonts w:hint="eastAsia" w:ascii="宋体" w:hAnsi="宋体"/>
          <w:b/>
          <w:bCs/>
          <w:sz w:val="30"/>
          <w:szCs w:val="30"/>
        </w:rPr>
        <w:t>六</w:t>
      </w:r>
      <w:r>
        <w:rPr>
          <w:rFonts w:hint="eastAsia" w:ascii="宋体" w:hAnsi="宋体"/>
          <w:b/>
          <w:bCs/>
          <w:sz w:val="30"/>
          <w:szCs w:val="30"/>
          <w:lang w:val="zh-CN"/>
        </w:rPr>
        <w:t xml:space="preserve">章 </w:t>
      </w:r>
      <w:r>
        <w:rPr>
          <w:rFonts w:hint="eastAsia" w:ascii="宋体" w:hAnsi="宋体"/>
          <w:b/>
          <w:kern w:val="0"/>
          <w:sz w:val="30"/>
          <w:szCs w:val="30"/>
        </w:rPr>
        <w:t>响应文件有关格式</w:t>
      </w:r>
    </w:p>
    <w:p w14:paraId="3A5122C1">
      <w:pPr>
        <w:autoSpaceDE w:val="0"/>
        <w:autoSpaceDN w:val="0"/>
        <w:adjustRightInd w:val="0"/>
        <w:spacing w:line="700" w:lineRule="exact"/>
        <w:ind w:firstLine="551"/>
        <w:rPr>
          <w:rFonts w:ascii="宋体" w:hAnsi="宋体"/>
          <w:b/>
          <w:kern w:val="0"/>
          <w:sz w:val="32"/>
          <w:szCs w:val="32"/>
        </w:rPr>
      </w:pPr>
    </w:p>
    <w:p w14:paraId="4A246DAA">
      <w:pPr>
        <w:rPr>
          <w:rFonts w:ascii="宋体" w:hAnsi="宋体"/>
          <w:b/>
          <w:kern w:val="0"/>
          <w:sz w:val="32"/>
          <w:szCs w:val="32"/>
        </w:rPr>
      </w:pPr>
    </w:p>
    <w:p w14:paraId="628CE692">
      <w:pPr>
        <w:jc w:val="center"/>
        <w:rPr>
          <w:rFonts w:ascii="宋体" w:hAnsi="宋体"/>
          <w:b/>
          <w:kern w:val="0"/>
          <w:sz w:val="32"/>
          <w:szCs w:val="32"/>
        </w:rPr>
      </w:pPr>
      <w:r>
        <w:rPr>
          <w:rFonts w:hint="eastAsia" w:ascii="宋体" w:hAnsi="宋体"/>
          <w:b/>
          <w:kern w:val="0"/>
          <w:sz w:val="32"/>
          <w:szCs w:val="32"/>
        </w:rPr>
        <w:br w:type="page"/>
      </w:r>
      <w:r>
        <w:rPr>
          <w:rFonts w:hint="eastAsia" w:ascii="宋体" w:hAnsi="宋体"/>
          <w:b/>
          <w:kern w:val="0"/>
          <w:sz w:val="32"/>
          <w:szCs w:val="32"/>
        </w:rPr>
        <w:t xml:space="preserve">第一章 采购邀请                                                                                                                                                                                                                                                                                                                                                                                                                                                                                                                                                                                                                                                                                                                                                                                                                                                                                                                                                                                                                                                                                                                                                                                                                                                                                                                                                                                                                                                                                                                                                                                                                                                                                                                                                                                                                                                                                                                                                                                                                                                                                                                                                                                                                                                                                                                                                                                                                                                                                             </w:t>
      </w:r>
    </w:p>
    <w:p w14:paraId="1C23617B">
      <w:pPr>
        <w:spacing w:line="360" w:lineRule="auto"/>
        <w:ind w:firstLine="480" w:firstLineChars="200"/>
        <w:rPr>
          <w:rFonts w:ascii="宋体" w:hAnsi="宋体"/>
          <w:b/>
          <w:bCs/>
          <w:sz w:val="24"/>
          <w:szCs w:val="24"/>
        </w:rPr>
      </w:pPr>
      <w:r>
        <w:rPr>
          <w:rFonts w:hint="eastAsia" w:ascii="宋体" w:hAnsi="宋体"/>
          <w:color w:val="000000"/>
          <w:kern w:val="0"/>
          <w:sz w:val="24"/>
          <w:szCs w:val="24"/>
          <w:lang w:bidi="ar"/>
        </w:rPr>
        <w:t>许昌市投资集团有限公司（以下简称“集团公司”）是经许昌市委、市政府批准成立的国有独资公司，公司注册资本金50亿元。根据工作需要，现采用</w:t>
      </w:r>
      <w:r>
        <w:rPr>
          <w:rFonts w:hint="eastAsia" w:ascii="宋体" w:hAnsi="宋体"/>
          <w:sz w:val="24"/>
          <w:szCs w:val="24"/>
        </w:rPr>
        <w:t>竞争性磋商</w:t>
      </w:r>
      <w:r>
        <w:rPr>
          <w:rFonts w:hint="eastAsia" w:ascii="宋体" w:hAnsi="宋体"/>
          <w:color w:val="000000"/>
          <w:kern w:val="0"/>
          <w:sz w:val="24"/>
          <w:szCs w:val="24"/>
          <w:lang w:bidi="ar"/>
        </w:rPr>
        <w:t>的方式确定一家会计师事务所，对集团公司下属子集团公司及其实际控制的子公司开展内部审计。具体如下：</w:t>
      </w:r>
    </w:p>
    <w:p w14:paraId="1BC7772D">
      <w:pPr>
        <w:spacing w:line="360" w:lineRule="auto"/>
        <w:ind w:firstLine="482" w:firstLineChars="200"/>
        <w:rPr>
          <w:rFonts w:ascii="宋体" w:hAnsi="宋体"/>
          <w:b/>
          <w:bCs/>
          <w:sz w:val="24"/>
          <w:szCs w:val="24"/>
        </w:rPr>
      </w:pPr>
      <w:r>
        <w:rPr>
          <w:rFonts w:hint="eastAsia" w:ascii="宋体" w:hAnsi="宋体"/>
          <w:b/>
          <w:bCs/>
          <w:sz w:val="24"/>
          <w:szCs w:val="24"/>
        </w:rPr>
        <w:t>一、项目基本情况</w:t>
      </w:r>
    </w:p>
    <w:p w14:paraId="6123A2D8">
      <w:pPr>
        <w:pStyle w:val="24"/>
        <w:widowControl/>
        <w:spacing w:line="360" w:lineRule="auto"/>
        <w:ind w:firstLine="480" w:firstLineChars="200"/>
        <w:textAlignment w:val="baseline"/>
        <w:rPr>
          <w:rFonts w:ascii="宋体" w:hAnsi="宋体" w:cs="宋体"/>
        </w:rPr>
      </w:pPr>
      <w:r>
        <w:rPr>
          <w:rFonts w:hint="eastAsia" w:ascii="宋体" w:hAnsi="宋体" w:cs="宋体"/>
        </w:rPr>
        <w:t>（一）项目名称：</w:t>
      </w:r>
      <w:r>
        <w:rPr>
          <w:rFonts w:hint="eastAsia" w:ascii="宋体" w:hAnsi="宋体" w:cs="宋体"/>
          <w:color w:val="000000"/>
          <w:kern w:val="0"/>
          <w:lang w:bidi="ar"/>
        </w:rPr>
        <w:t>许昌市投资集团有限公司专项审计服务采购项目；</w:t>
      </w:r>
    </w:p>
    <w:p w14:paraId="2B58A504">
      <w:pPr>
        <w:spacing w:line="360" w:lineRule="auto"/>
        <w:ind w:firstLine="420"/>
        <w:rPr>
          <w:rFonts w:ascii="宋体" w:hAnsi="宋体"/>
          <w:sz w:val="24"/>
          <w:szCs w:val="24"/>
        </w:rPr>
      </w:pPr>
      <w:r>
        <w:rPr>
          <w:rFonts w:hint="eastAsia" w:ascii="宋体" w:hAnsi="宋体"/>
          <w:sz w:val="24"/>
          <w:szCs w:val="24"/>
        </w:rPr>
        <w:t xml:space="preserve">（二）采购方式：竞争性磋商；                                                                                                                        </w:t>
      </w:r>
    </w:p>
    <w:p w14:paraId="39CC6B63">
      <w:pPr>
        <w:pStyle w:val="24"/>
        <w:widowControl/>
        <w:spacing w:line="360" w:lineRule="auto"/>
        <w:ind w:firstLine="480" w:firstLineChars="200"/>
        <w:textAlignment w:val="baseline"/>
        <w:rPr>
          <w:rFonts w:ascii="宋体" w:hAnsi="宋体" w:cs="宋体"/>
        </w:rPr>
      </w:pPr>
      <w:r>
        <w:rPr>
          <w:rFonts w:hint="eastAsia" w:ascii="宋体" w:hAnsi="宋体" w:cs="宋体"/>
        </w:rPr>
        <w:t>（三）项目主要内容：</w:t>
      </w:r>
      <w:r>
        <w:rPr>
          <w:rFonts w:hint="eastAsia" w:ascii="宋体" w:hAnsi="宋体" w:cs="宋体"/>
          <w:color w:val="000000"/>
          <w:kern w:val="0"/>
          <w:lang w:bidi="ar"/>
        </w:rPr>
        <w:t>择优选择1家会计师事务所，组建项目团队，对我公司下属许昌市国有产业投资有限公司及其实控子公司（以下简称“被审计单位”）开展2022年1月-2024年12月内部审计。提供服务内容包括但不限于对被审计单位的内部控制、财务收支及经营收益、工程项目、合同管理、风险应对、对参股公司合规管理情况等重要事项开展审计调查（</w:t>
      </w:r>
      <w:r>
        <w:rPr>
          <w:rFonts w:hint="eastAsia" w:ascii="宋体" w:hAnsi="宋体" w:cs="宋体"/>
          <w:kern w:val="0"/>
        </w:rPr>
        <w:t>具体内容详见磋商文件）；</w:t>
      </w:r>
      <w:r>
        <w:rPr>
          <w:rFonts w:hint="eastAsia" w:ascii="宋体" w:hAnsi="宋体" w:cs="宋体"/>
        </w:rPr>
        <w:t xml:space="preserve"> </w:t>
      </w:r>
    </w:p>
    <w:p w14:paraId="5F540C45">
      <w:pPr>
        <w:spacing w:line="360" w:lineRule="auto"/>
        <w:ind w:firstLine="420"/>
        <w:rPr>
          <w:rFonts w:ascii="宋体" w:hAnsi="宋体"/>
          <w:color w:val="000000"/>
          <w:kern w:val="0"/>
          <w:sz w:val="24"/>
          <w:szCs w:val="24"/>
          <w:lang w:bidi="ar"/>
        </w:rPr>
      </w:pPr>
      <w:r>
        <w:rPr>
          <w:rFonts w:hint="eastAsia" w:ascii="宋体" w:hAnsi="宋体"/>
          <w:sz w:val="24"/>
          <w:szCs w:val="24"/>
        </w:rPr>
        <w:t>（四）</w:t>
      </w:r>
      <w:r>
        <w:rPr>
          <w:rFonts w:hint="eastAsia" w:ascii="宋体" w:hAnsi="宋体"/>
          <w:color w:val="000000"/>
          <w:kern w:val="0"/>
          <w:sz w:val="24"/>
          <w:szCs w:val="24"/>
          <w:lang w:bidi="ar"/>
        </w:rPr>
        <w:t>控制价：结合公司实际情况，本次采购控制价为不超过人民币</w:t>
      </w:r>
      <w:r>
        <w:rPr>
          <w:rFonts w:hint="eastAsia" w:ascii="宋体" w:hAnsi="宋体"/>
          <w:color w:val="000000"/>
          <w:kern w:val="0"/>
          <w:sz w:val="24"/>
          <w:szCs w:val="24"/>
          <w:u w:val="single"/>
          <w:lang w:bidi="ar"/>
        </w:rPr>
        <w:t xml:space="preserve">  拾伍  </w:t>
      </w:r>
      <w:r>
        <w:rPr>
          <w:rFonts w:hint="eastAsia" w:ascii="宋体" w:hAnsi="宋体"/>
          <w:color w:val="000000"/>
          <w:kern w:val="0"/>
          <w:sz w:val="24"/>
          <w:szCs w:val="24"/>
          <w:lang w:bidi="ar"/>
        </w:rPr>
        <w:t>万元。（超出该标准的报价为无效投标）；</w:t>
      </w:r>
    </w:p>
    <w:p w14:paraId="0AD204A1">
      <w:pPr>
        <w:spacing w:line="360" w:lineRule="auto"/>
        <w:ind w:firstLine="480" w:firstLineChars="200"/>
        <w:rPr>
          <w:rFonts w:ascii="宋体" w:hAnsi="宋体"/>
          <w:color w:val="FF0000"/>
          <w:sz w:val="24"/>
          <w:szCs w:val="24"/>
        </w:rPr>
      </w:pPr>
      <w:r>
        <w:rPr>
          <w:rFonts w:hint="eastAsia" w:ascii="宋体" w:hAnsi="宋体"/>
          <w:color w:val="000000"/>
          <w:kern w:val="0"/>
          <w:sz w:val="24"/>
          <w:szCs w:val="24"/>
          <w:lang w:bidi="ar"/>
        </w:rPr>
        <w:t>（五）合同履行期限：</w:t>
      </w:r>
      <w:r>
        <w:rPr>
          <w:rFonts w:hint="eastAsia" w:ascii="宋体" w:hAnsi="宋体"/>
          <w:color w:val="000000"/>
          <w:kern w:val="0"/>
          <w:sz w:val="24"/>
          <w:szCs w:val="24"/>
          <w:lang w:val="zh-CN" w:bidi="ar"/>
        </w:rPr>
        <w:t>合同签订之日起</w:t>
      </w:r>
      <w:r>
        <w:rPr>
          <w:rFonts w:hint="eastAsia" w:ascii="宋体" w:hAnsi="宋体"/>
          <w:color w:val="000000"/>
          <w:kern w:val="0"/>
          <w:sz w:val="24"/>
          <w:szCs w:val="24"/>
          <w:lang w:bidi="ar"/>
        </w:rPr>
        <w:t>至出具经采购方确认同意的最终</w:t>
      </w:r>
      <w:r>
        <w:rPr>
          <w:rFonts w:ascii="宋体" w:hAnsi="宋体"/>
          <w:color w:val="000000"/>
          <w:kern w:val="0"/>
          <w:sz w:val="24"/>
          <w:szCs w:val="24"/>
          <w:lang w:bidi="ar"/>
        </w:rPr>
        <w:t>审计</w:t>
      </w:r>
      <w:r>
        <w:rPr>
          <w:rFonts w:hint="eastAsia" w:ascii="宋体" w:hAnsi="宋体"/>
          <w:color w:val="000000"/>
          <w:kern w:val="0"/>
          <w:sz w:val="24"/>
          <w:szCs w:val="24"/>
          <w:lang w:bidi="ar"/>
        </w:rPr>
        <w:t>报告；</w:t>
      </w:r>
    </w:p>
    <w:p w14:paraId="74C2C71D">
      <w:pPr>
        <w:spacing w:line="360" w:lineRule="auto"/>
        <w:ind w:firstLine="420"/>
        <w:rPr>
          <w:rFonts w:ascii="宋体" w:hAnsi="宋体"/>
          <w:sz w:val="24"/>
          <w:szCs w:val="24"/>
        </w:rPr>
      </w:pPr>
      <w:r>
        <w:rPr>
          <w:rFonts w:hint="eastAsia" w:ascii="宋体" w:hAnsi="宋体"/>
          <w:sz w:val="24"/>
          <w:szCs w:val="24"/>
        </w:rPr>
        <w:t>（六）履约地点：采购人指定地点；</w:t>
      </w:r>
    </w:p>
    <w:p w14:paraId="5F5E87C7">
      <w:pPr>
        <w:spacing w:line="360" w:lineRule="auto"/>
        <w:ind w:firstLine="420"/>
        <w:rPr>
          <w:rFonts w:ascii="宋体" w:hAnsi="宋体"/>
          <w:sz w:val="24"/>
          <w:szCs w:val="24"/>
        </w:rPr>
      </w:pPr>
      <w:r>
        <w:rPr>
          <w:rFonts w:hint="eastAsia" w:ascii="宋体" w:hAnsi="宋体"/>
          <w:sz w:val="24"/>
          <w:szCs w:val="24"/>
        </w:rPr>
        <w:t>（七）是否允许联合体：不允许；</w:t>
      </w:r>
    </w:p>
    <w:p w14:paraId="53B223DA">
      <w:pPr>
        <w:pStyle w:val="2"/>
        <w:spacing w:after="0" w:line="360" w:lineRule="auto"/>
        <w:ind w:firstLine="480" w:firstLineChars="200"/>
        <w:rPr>
          <w:rFonts w:hint="eastAsia" w:ascii="宋体" w:hAnsi="宋体"/>
          <w:sz w:val="24"/>
          <w:szCs w:val="24"/>
          <w:lang w:eastAsia="zh-CN"/>
        </w:rPr>
      </w:pPr>
      <w:r>
        <w:rPr>
          <w:rFonts w:hint="eastAsia" w:ascii="宋体" w:hAnsi="宋体"/>
          <w:sz w:val="24"/>
          <w:szCs w:val="24"/>
        </w:rPr>
        <w:t>（八）费用支付方式：出具经采购方确认同意的最终</w:t>
      </w:r>
      <w:r>
        <w:rPr>
          <w:rFonts w:ascii="宋体" w:hAnsi="宋体"/>
          <w:sz w:val="24"/>
          <w:szCs w:val="24"/>
        </w:rPr>
        <w:t>审计</w:t>
      </w:r>
      <w:r>
        <w:rPr>
          <w:rFonts w:hint="eastAsia" w:ascii="宋体" w:hAnsi="宋体"/>
          <w:sz w:val="24"/>
          <w:szCs w:val="24"/>
        </w:rPr>
        <w:t>报告</w:t>
      </w:r>
      <w:r>
        <w:rPr>
          <w:rFonts w:hint="eastAsia" w:ascii="宋体" w:hAnsi="宋体"/>
          <w:sz w:val="24"/>
          <w:szCs w:val="24"/>
          <w:highlight w:val="none"/>
        </w:rPr>
        <w:t>后5日内</w:t>
      </w:r>
      <w:r>
        <w:rPr>
          <w:rFonts w:hint="eastAsia" w:ascii="宋体" w:hAnsi="宋体"/>
          <w:sz w:val="24"/>
          <w:szCs w:val="24"/>
        </w:rPr>
        <w:t>一次性支付审计服务费用</w:t>
      </w:r>
      <w:r>
        <w:rPr>
          <w:rFonts w:hint="eastAsia" w:ascii="宋体" w:hAnsi="宋体"/>
          <w:sz w:val="24"/>
          <w:szCs w:val="24"/>
          <w:lang w:eastAsia="zh-CN"/>
        </w:rPr>
        <w:t>；</w:t>
      </w:r>
    </w:p>
    <w:p w14:paraId="3F37606B">
      <w:pPr>
        <w:pStyle w:val="2"/>
        <w:spacing w:after="0" w:line="360" w:lineRule="auto"/>
        <w:ind w:firstLine="480" w:firstLineChars="200"/>
        <w:rPr>
          <w:rFonts w:hint="default" w:ascii="宋体" w:hAnsi="宋体"/>
          <w:sz w:val="24"/>
          <w:szCs w:val="24"/>
          <w:lang w:val="en-US" w:eastAsia="zh-CN"/>
        </w:rPr>
      </w:pPr>
      <w:r>
        <w:rPr>
          <w:rFonts w:hint="eastAsia" w:ascii="宋体" w:hAnsi="宋体"/>
          <w:sz w:val="24"/>
          <w:szCs w:val="24"/>
          <w:lang w:eastAsia="zh-CN"/>
        </w:rPr>
        <w:t>（</w:t>
      </w:r>
      <w:r>
        <w:rPr>
          <w:rFonts w:hint="eastAsia" w:ascii="宋体" w:hAnsi="宋体"/>
          <w:sz w:val="24"/>
          <w:szCs w:val="24"/>
          <w:lang w:val="en-US" w:eastAsia="zh-CN"/>
        </w:rPr>
        <w:t>九</w:t>
      </w:r>
      <w:r>
        <w:rPr>
          <w:rFonts w:hint="eastAsia" w:ascii="宋体" w:hAnsi="宋体"/>
          <w:sz w:val="24"/>
          <w:szCs w:val="24"/>
          <w:lang w:eastAsia="zh-CN"/>
        </w:rPr>
        <w:t>）</w:t>
      </w:r>
      <w:r>
        <w:rPr>
          <w:rFonts w:hint="eastAsia" w:ascii="宋体" w:hAnsi="宋体"/>
          <w:sz w:val="24"/>
          <w:szCs w:val="24"/>
          <w:lang w:val="en-US" w:eastAsia="zh-CN"/>
        </w:rPr>
        <w:t>驻场时间：不少于15日。</w:t>
      </w:r>
    </w:p>
    <w:p w14:paraId="008181B1">
      <w:pPr>
        <w:spacing w:line="360" w:lineRule="auto"/>
        <w:ind w:firstLine="482" w:firstLineChars="200"/>
        <w:rPr>
          <w:rFonts w:ascii="宋体" w:hAnsi="宋体"/>
          <w:b/>
          <w:bCs/>
          <w:sz w:val="24"/>
          <w:szCs w:val="24"/>
        </w:rPr>
      </w:pPr>
      <w:r>
        <w:rPr>
          <w:rFonts w:hint="eastAsia" w:ascii="宋体" w:hAnsi="宋体"/>
          <w:b/>
          <w:bCs/>
          <w:sz w:val="24"/>
          <w:szCs w:val="24"/>
        </w:rPr>
        <w:t>二、投标人资格要求</w:t>
      </w:r>
    </w:p>
    <w:p w14:paraId="4D7EA1A2">
      <w:pPr>
        <w:spacing w:line="360" w:lineRule="auto"/>
        <w:ind w:firstLine="420"/>
        <w:rPr>
          <w:rFonts w:ascii="宋体" w:hAnsi="宋体"/>
          <w:sz w:val="24"/>
          <w:szCs w:val="24"/>
          <w:highlight w:val="green"/>
        </w:rPr>
      </w:pPr>
      <w:r>
        <w:rPr>
          <w:rFonts w:hint="eastAsia" w:ascii="宋体" w:hAnsi="宋体"/>
          <w:sz w:val="24"/>
          <w:szCs w:val="24"/>
        </w:rPr>
        <w:t>（一）投标人具备有效的《会计师事务所执业许可证》</w:t>
      </w:r>
      <w:r>
        <w:rPr>
          <w:rFonts w:hint="eastAsia" w:ascii="宋体" w:hAnsi="宋体"/>
          <w:sz w:val="24"/>
          <w:szCs w:val="24"/>
          <w:highlight w:val="none"/>
        </w:rPr>
        <w:t>；</w:t>
      </w:r>
    </w:p>
    <w:p w14:paraId="7B6F0A38">
      <w:pPr>
        <w:spacing w:line="360" w:lineRule="auto"/>
        <w:ind w:firstLine="420"/>
        <w:rPr>
          <w:rFonts w:ascii="宋体" w:hAnsi="宋体"/>
          <w:sz w:val="24"/>
          <w:szCs w:val="24"/>
        </w:rPr>
      </w:pPr>
      <w:r>
        <w:rPr>
          <w:rFonts w:hint="eastAsia" w:ascii="宋体" w:hAnsi="宋体"/>
          <w:sz w:val="24"/>
          <w:szCs w:val="24"/>
        </w:rPr>
        <w:t>（二）投标人具有一定规模且有良好的社会信誉，近三年内未因任何违法、违规、违纪行为受到处罚；</w:t>
      </w:r>
    </w:p>
    <w:p w14:paraId="61E9D41E">
      <w:pPr>
        <w:spacing w:line="360" w:lineRule="auto"/>
        <w:ind w:firstLine="420"/>
        <w:rPr>
          <w:rFonts w:ascii="宋体" w:hAnsi="宋体"/>
          <w:sz w:val="24"/>
          <w:szCs w:val="24"/>
        </w:rPr>
      </w:pPr>
      <w:r>
        <w:rPr>
          <w:rFonts w:hint="eastAsia" w:ascii="宋体" w:hAnsi="宋体"/>
          <w:sz w:val="24"/>
          <w:szCs w:val="24"/>
        </w:rPr>
        <w:t>（三）拟派往本项目的审计团队须五人以上。项目经理须具备注册会计师资格，最近五年连续执业；其余成员须最近三年连续执业。审计团队全体成员近两年无司法行政部门、行业协会惩戒记录和不良执业记录；</w:t>
      </w:r>
    </w:p>
    <w:p w14:paraId="16A378BF">
      <w:pPr>
        <w:spacing w:line="360" w:lineRule="auto"/>
        <w:ind w:firstLine="420"/>
        <w:rPr>
          <w:rFonts w:ascii="宋体" w:hAnsi="宋体"/>
          <w:sz w:val="24"/>
          <w:szCs w:val="24"/>
        </w:rPr>
      </w:pPr>
      <w:r>
        <w:rPr>
          <w:rFonts w:hint="eastAsia" w:ascii="宋体" w:hAnsi="宋体"/>
          <w:sz w:val="24"/>
          <w:szCs w:val="24"/>
        </w:rPr>
        <w:t>（四）投标人及拟派往本项目的审计团队项目经理应承担过类似项目（需提供相应的合同，报告签字等证明文件），其他成员均熟悉国有产业资产经营管理相关法律法规；</w:t>
      </w:r>
    </w:p>
    <w:p w14:paraId="4115B316">
      <w:pPr>
        <w:spacing w:line="360" w:lineRule="auto"/>
        <w:ind w:firstLine="420"/>
        <w:rPr>
          <w:rFonts w:ascii="宋体" w:hAnsi="宋体"/>
          <w:sz w:val="24"/>
          <w:szCs w:val="24"/>
        </w:rPr>
      </w:pPr>
      <w:r>
        <w:rPr>
          <w:rFonts w:hint="eastAsia" w:ascii="宋体" w:hAnsi="宋体"/>
          <w:sz w:val="24"/>
          <w:szCs w:val="24"/>
        </w:rPr>
        <w:t>（五）近三年未被列入“中国执行信息公开网”失信被执行人名单、“信用中国”网站重大税收违法失信主体名单、“中国政府采购网”政府采购严重违法失信行为记录名单，近三年未因重大执业质量等问题受到通报、处罚，没有处于破产、被责令停业或存在其他违法行为；</w:t>
      </w:r>
    </w:p>
    <w:p w14:paraId="2501FE1F">
      <w:pPr>
        <w:spacing w:line="360" w:lineRule="auto"/>
        <w:ind w:firstLine="482" w:firstLineChars="200"/>
        <w:rPr>
          <w:rFonts w:ascii="宋体" w:hAnsi="宋体"/>
          <w:color w:val="auto"/>
          <w:sz w:val="24"/>
          <w:szCs w:val="24"/>
        </w:rPr>
      </w:pPr>
      <w:r>
        <w:rPr>
          <w:rFonts w:hint="eastAsia" w:ascii="宋体" w:hAnsi="宋体"/>
          <w:b/>
          <w:bCs/>
          <w:sz w:val="24"/>
          <w:szCs w:val="24"/>
        </w:rPr>
        <w:t>（六）自2022年1月1日至今，未为采购人、被审计单位提供</w:t>
      </w:r>
      <w:r>
        <w:rPr>
          <w:rFonts w:hint="eastAsia" w:ascii="宋体" w:hAnsi="宋体"/>
          <w:b/>
          <w:bCs/>
          <w:color w:val="auto"/>
          <w:sz w:val="24"/>
          <w:szCs w:val="24"/>
        </w:rPr>
        <w:t>过</w:t>
      </w:r>
      <w:r>
        <w:rPr>
          <w:rFonts w:hint="eastAsia" w:ascii="宋体" w:hAnsi="宋体"/>
          <w:b/>
          <w:bCs/>
          <w:color w:val="auto"/>
          <w:sz w:val="24"/>
          <w:szCs w:val="24"/>
          <w:lang w:eastAsia="zh-CN"/>
        </w:rPr>
        <w:t>年度审计</w:t>
      </w:r>
      <w:r>
        <w:rPr>
          <w:rFonts w:hint="eastAsia" w:ascii="宋体" w:hAnsi="宋体"/>
          <w:b/>
          <w:bCs/>
          <w:color w:val="auto"/>
          <w:sz w:val="24"/>
          <w:szCs w:val="24"/>
        </w:rPr>
        <w:t>服务</w:t>
      </w:r>
      <w:r>
        <w:rPr>
          <w:rFonts w:hint="eastAsia" w:ascii="宋体" w:hAnsi="宋体"/>
          <w:b/>
          <w:bCs/>
          <w:color w:val="auto"/>
          <w:sz w:val="24"/>
          <w:szCs w:val="24"/>
          <w:lang w:eastAsia="zh-CN"/>
        </w:rPr>
        <w:t>。</w:t>
      </w:r>
      <w:r>
        <w:rPr>
          <w:rFonts w:hint="eastAsia" w:ascii="宋体" w:hAnsi="宋体"/>
          <w:color w:val="auto"/>
          <w:sz w:val="24"/>
          <w:szCs w:val="24"/>
        </w:rPr>
        <w:t xml:space="preserve"> </w:t>
      </w:r>
    </w:p>
    <w:p w14:paraId="234F7137">
      <w:pPr>
        <w:spacing w:line="360" w:lineRule="auto"/>
        <w:ind w:left="479" w:leftChars="228" w:firstLine="0" w:firstLineChars="0"/>
        <w:rPr>
          <w:rFonts w:ascii="宋体" w:hAnsi="宋体"/>
          <w:b/>
          <w:bCs/>
          <w:sz w:val="24"/>
          <w:szCs w:val="24"/>
        </w:rPr>
      </w:pPr>
      <w:r>
        <w:rPr>
          <w:rFonts w:hint="eastAsia" w:ascii="宋体" w:hAnsi="宋体"/>
          <w:b/>
          <w:bCs/>
          <w:sz w:val="24"/>
          <w:szCs w:val="24"/>
        </w:rPr>
        <w:t>三、磋商文件的获取</w:t>
      </w:r>
    </w:p>
    <w:p w14:paraId="2196B23A">
      <w:pPr>
        <w:spacing w:line="360" w:lineRule="auto"/>
        <w:ind w:firstLine="420"/>
        <w:rPr>
          <w:rFonts w:ascii="宋体" w:hAnsi="宋体"/>
          <w:sz w:val="24"/>
          <w:szCs w:val="24"/>
        </w:rPr>
      </w:pPr>
      <w:r>
        <w:rPr>
          <w:rFonts w:hint="eastAsia" w:ascii="宋体" w:hAnsi="宋体"/>
          <w:sz w:val="24"/>
          <w:szCs w:val="24"/>
        </w:rPr>
        <w:t>（一）凡有意参加投标者，</w:t>
      </w:r>
      <w:r>
        <w:rPr>
          <w:rFonts w:hint="eastAsia" w:ascii="宋体" w:hAnsi="宋体"/>
          <w:sz w:val="24"/>
          <w:szCs w:val="24"/>
          <w:highlight w:val="none"/>
        </w:rPr>
        <w:t>请于2025年</w:t>
      </w:r>
      <w:r>
        <w:rPr>
          <w:rFonts w:hint="eastAsia" w:ascii="宋体" w:hAnsi="宋体"/>
          <w:sz w:val="24"/>
          <w:szCs w:val="24"/>
          <w:highlight w:val="none"/>
          <w:lang w:val="en-US" w:eastAsia="zh-CN"/>
        </w:rPr>
        <w:t>8</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日至2025年</w:t>
      </w:r>
      <w:r>
        <w:rPr>
          <w:rFonts w:hint="eastAsia" w:ascii="宋体" w:hAnsi="宋体"/>
          <w:sz w:val="24"/>
          <w:szCs w:val="24"/>
          <w:highlight w:val="none"/>
          <w:lang w:val="en-US" w:eastAsia="zh-CN"/>
        </w:rPr>
        <w:t>8</w:t>
      </w:r>
      <w:r>
        <w:rPr>
          <w:rFonts w:hint="eastAsia" w:ascii="宋体" w:hAnsi="宋体"/>
          <w:sz w:val="24"/>
          <w:szCs w:val="24"/>
          <w:highlight w:val="none"/>
        </w:rPr>
        <w:t>月</w:t>
      </w:r>
      <w:r>
        <w:rPr>
          <w:rFonts w:hint="eastAsia" w:ascii="宋体" w:hAnsi="宋体"/>
          <w:sz w:val="24"/>
          <w:szCs w:val="24"/>
          <w:highlight w:val="none"/>
          <w:lang w:val="en-US" w:eastAsia="zh-CN"/>
        </w:rPr>
        <w:t>14</w:t>
      </w:r>
      <w:r>
        <w:rPr>
          <w:rFonts w:hint="eastAsia" w:ascii="宋体" w:hAnsi="宋体"/>
          <w:sz w:val="24"/>
          <w:szCs w:val="24"/>
          <w:highlight w:val="none"/>
        </w:rPr>
        <w:t>日</w:t>
      </w:r>
      <w:r>
        <w:rPr>
          <w:rFonts w:hint="eastAsia" w:ascii="宋体" w:hAnsi="宋体"/>
          <w:sz w:val="24"/>
          <w:szCs w:val="24"/>
        </w:rPr>
        <w:t>，</w:t>
      </w:r>
      <w:r>
        <w:rPr>
          <w:rFonts w:hint="eastAsia" w:ascii="宋体" w:hAnsi="宋体"/>
          <w:sz w:val="24"/>
          <w:szCs w:val="24"/>
          <w:highlight w:val="none"/>
        </w:rPr>
        <w:t>每天00:00至23:59(北京时间，下同)，需前往许昌市投资集团有限公</w:t>
      </w:r>
      <w:r>
        <w:rPr>
          <w:rFonts w:hint="eastAsia" w:ascii="宋体" w:hAnsi="宋体"/>
          <w:sz w:val="24"/>
          <w:szCs w:val="24"/>
        </w:rPr>
        <w:t>司官网（http://www.xcstzzgs.cn/）下载电子磋商文件；</w:t>
      </w:r>
    </w:p>
    <w:p w14:paraId="5A180FE2">
      <w:pPr>
        <w:spacing w:line="360" w:lineRule="auto"/>
        <w:ind w:firstLine="420"/>
        <w:rPr>
          <w:rFonts w:ascii="宋体" w:hAnsi="宋体"/>
          <w:sz w:val="24"/>
          <w:szCs w:val="24"/>
          <w:lang w:val="zh-CN"/>
        </w:rPr>
      </w:pPr>
      <w:r>
        <w:rPr>
          <w:rFonts w:hint="eastAsia" w:ascii="宋体" w:hAnsi="宋体"/>
          <w:sz w:val="24"/>
          <w:szCs w:val="24"/>
        </w:rPr>
        <w:t>（二）</w:t>
      </w:r>
      <w:r>
        <w:rPr>
          <w:rFonts w:hint="eastAsia" w:ascii="宋体" w:hAnsi="宋体"/>
          <w:sz w:val="24"/>
          <w:szCs w:val="24"/>
          <w:lang w:val="zh-CN"/>
        </w:rPr>
        <w:t>下载者请在文件公告截止时间前自行下载。</w:t>
      </w:r>
    </w:p>
    <w:p w14:paraId="799CF075">
      <w:pPr>
        <w:spacing w:line="360" w:lineRule="auto"/>
        <w:ind w:firstLine="482" w:firstLineChars="200"/>
        <w:rPr>
          <w:rFonts w:ascii="宋体" w:hAnsi="宋体"/>
          <w:b/>
          <w:bCs/>
          <w:sz w:val="24"/>
          <w:szCs w:val="24"/>
        </w:rPr>
      </w:pPr>
      <w:r>
        <w:rPr>
          <w:rFonts w:hint="eastAsia" w:ascii="宋体" w:hAnsi="宋体"/>
          <w:b/>
          <w:bCs/>
          <w:sz w:val="24"/>
          <w:szCs w:val="24"/>
        </w:rPr>
        <w:t>四、磋商文件提交截止时间及地点、方式：</w:t>
      </w:r>
    </w:p>
    <w:p w14:paraId="2C78C76A">
      <w:pPr>
        <w:spacing w:line="360" w:lineRule="auto"/>
        <w:ind w:left="239" w:leftChars="114" w:firstLine="240" w:firstLineChars="100"/>
        <w:rPr>
          <w:rFonts w:ascii="宋体" w:hAnsi="宋体"/>
          <w:sz w:val="24"/>
          <w:szCs w:val="24"/>
          <w:highlight w:val="none"/>
          <w:lang w:val="zh-CN"/>
        </w:rPr>
      </w:pPr>
      <w:r>
        <w:rPr>
          <w:rFonts w:hint="eastAsia" w:ascii="宋体" w:hAnsi="宋体"/>
          <w:sz w:val="24"/>
          <w:szCs w:val="24"/>
          <w:lang w:val="zh-CN"/>
        </w:rPr>
        <w:t>（</w:t>
      </w:r>
      <w:r>
        <w:rPr>
          <w:rFonts w:hint="eastAsia" w:ascii="宋体" w:hAnsi="宋体"/>
          <w:sz w:val="24"/>
          <w:szCs w:val="24"/>
        </w:rPr>
        <w:t>一</w:t>
      </w:r>
      <w:r>
        <w:rPr>
          <w:rFonts w:hint="eastAsia" w:ascii="宋体" w:hAnsi="宋体"/>
          <w:sz w:val="24"/>
          <w:szCs w:val="24"/>
          <w:lang w:val="zh-CN"/>
        </w:rPr>
        <w:t>）</w:t>
      </w:r>
      <w:r>
        <w:rPr>
          <w:rFonts w:hint="eastAsia" w:ascii="宋体" w:hAnsi="宋体"/>
          <w:sz w:val="24"/>
          <w:szCs w:val="24"/>
        </w:rPr>
        <w:t>磋商文件提交</w:t>
      </w:r>
      <w:r>
        <w:rPr>
          <w:rFonts w:hint="eastAsia" w:ascii="宋体" w:hAnsi="宋体"/>
          <w:sz w:val="24"/>
          <w:szCs w:val="24"/>
          <w:lang w:val="zh-CN"/>
        </w:rPr>
        <w:t>截止时间：</w:t>
      </w:r>
      <w:r>
        <w:rPr>
          <w:rFonts w:hint="eastAsia" w:ascii="宋体" w:hAnsi="宋体"/>
          <w:sz w:val="24"/>
          <w:szCs w:val="24"/>
        </w:rPr>
        <w:t>自公告发布之日起至</w:t>
      </w:r>
      <w:r>
        <w:rPr>
          <w:rFonts w:hint="eastAsia" w:ascii="宋体" w:hAnsi="宋体"/>
          <w:sz w:val="24"/>
          <w:szCs w:val="24"/>
          <w:highlight w:val="none"/>
          <w:lang w:val="zh-CN"/>
        </w:rPr>
        <w:t>202</w:t>
      </w:r>
      <w:r>
        <w:rPr>
          <w:rFonts w:hint="eastAsia" w:ascii="宋体" w:hAnsi="宋体"/>
          <w:sz w:val="24"/>
          <w:szCs w:val="24"/>
          <w:highlight w:val="none"/>
        </w:rPr>
        <w:t>5</w:t>
      </w:r>
      <w:r>
        <w:rPr>
          <w:rFonts w:hint="eastAsia" w:ascii="宋体" w:hAnsi="宋体"/>
          <w:sz w:val="24"/>
          <w:szCs w:val="24"/>
          <w:highlight w:val="none"/>
          <w:lang w:val="zh-CN"/>
        </w:rPr>
        <w:t>年</w:t>
      </w:r>
      <w:r>
        <w:rPr>
          <w:rFonts w:hint="eastAsia" w:ascii="宋体" w:hAnsi="宋体"/>
          <w:sz w:val="24"/>
          <w:szCs w:val="24"/>
          <w:highlight w:val="none"/>
          <w:lang w:val="en-US" w:eastAsia="zh-CN"/>
        </w:rPr>
        <w:t>8</w:t>
      </w:r>
      <w:r>
        <w:rPr>
          <w:rFonts w:hint="eastAsia" w:ascii="宋体" w:hAnsi="宋体"/>
          <w:sz w:val="24"/>
          <w:szCs w:val="24"/>
          <w:highlight w:val="none"/>
          <w:lang w:val="zh-CN"/>
        </w:rPr>
        <w:t>月</w:t>
      </w:r>
      <w:r>
        <w:rPr>
          <w:rFonts w:hint="eastAsia" w:ascii="宋体" w:hAnsi="宋体"/>
          <w:sz w:val="24"/>
          <w:szCs w:val="24"/>
          <w:highlight w:val="none"/>
          <w:lang w:val="en-US" w:eastAsia="zh-CN"/>
        </w:rPr>
        <w:t>14</w:t>
      </w:r>
      <w:r>
        <w:rPr>
          <w:rFonts w:hint="eastAsia" w:ascii="宋体" w:hAnsi="宋体"/>
          <w:sz w:val="24"/>
          <w:szCs w:val="24"/>
          <w:highlight w:val="none"/>
          <w:lang w:val="zh-CN"/>
        </w:rPr>
        <w:t>日</w:t>
      </w:r>
      <w:r>
        <w:rPr>
          <w:rFonts w:hint="eastAsia" w:ascii="宋体" w:hAnsi="宋体"/>
          <w:sz w:val="24"/>
          <w:szCs w:val="24"/>
          <w:highlight w:val="none"/>
          <w:lang w:val="en-US" w:eastAsia="zh-CN"/>
        </w:rPr>
        <w:t>18</w:t>
      </w:r>
      <w:r>
        <w:rPr>
          <w:rFonts w:hint="eastAsia" w:ascii="宋体" w:hAnsi="宋体"/>
          <w:sz w:val="24"/>
          <w:szCs w:val="24"/>
          <w:highlight w:val="none"/>
          <w:lang w:val="zh-CN"/>
        </w:rPr>
        <w:t>时</w:t>
      </w:r>
      <w:r>
        <w:rPr>
          <w:rFonts w:hint="eastAsia" w:ascii="宋体" w:hAnsi="宋体"/>
          <w:sz w:val="24"/>
          <w:szCs w:val="24"/>
          <w:highlight w:val="none"/>
          <w:lang w:val="en-US" w:eastAsia="zh-CN"/>
        </w:rPr>
        <w:t>00</w:t>
      </w:r>
      <w:r>
        <w:rPr>
          <w:rFonts w:hint="eastAsia" w:ascii="宋体" w:hAnsi="宋体"/>
          <w:sz w:val="24"/>
          <w:szCs w:val="24"/>
          <w:highlight w:val="none"/>
          <w:lang w:val="zh-CN"/>
        </w:rPr>
        <w:t>分（北京时间）；</w:t>
      </w:r>
    </w:p>
    <w:p w14:paraId="4D944904">
      <w:pPr>
        <w:spacing w:line="360" w:lineRule="auto"/>
        <w:ind w:left="239" w:leftChars="114" w:firstLine="240" w:firstLineChars="100"/>
        <w:rPr>
          <w:rFonts w:hint="eastAsia" w:ascii="宋体" w:hAnsi="宋体" w:eastAsia="宋体"/>
          <w:sz w:val="24"/>
          <w:szCs w:val="24"/>
          <w:highlight w:val="none"/>
          <w:lang w:eastAsia="zh-CN"/>
        </w:rPr>
      </w:pPr>
      <w:r>
        <w:rPr>
          <w:rFonts w:hint="eastAsia" w:ascii="宋体" w:hAnsi="宋体"/>
          <w:sz w:val="24"/>
          <w:szCs w:val="24"/>
          <w:highlight w:val="none"/>
          <w:lang w:val="zh-CN"/>
        </w:rPr>
        <w:t>（</w:t>
      </w:r>
      <w:r>
        <w:rPr>
          <w:rFonts w:hint="eastAsia" w:ascii="宋体" w:hAnsi="宋体"/>
          <w:sz w:val="24"/>
          <w:szCs w:val="24"/>
          <w:highlight w:val="none"/>
        </w:rPr>
        <w:t>二</w:t>
      </w:r>
      <w:r>
        <w:rPr>
          <w:rFonts w:hint="eastAsia" w:ascii="宋体" w:hAnsi="宋体"/>
          <w:sz w:val="24"/>
          <w:szCs w:val="24"/>
          <w:highlight w:val="none"/>
          <w:lang w:val="zh-CN"/>
        </w:rPr>
        <w:t>）</w:t>
      </w:r>
      <w:r>
        <w:rPr>
          <w:rFonts w:hint="eastAsia" w:ascii="宋体" w:hAnsi="宋体"/>
          <w:sz w:val="24"/>
          <w:szCs w:val="24"/>
          <w:highlight w:val="none"/>
        </w:rPr>
        <w:t>现场递交</w:t>
      </w:r>
      <w:r>
        <w:rPr>
          <w:rFonts w:hint="eastAsia" w:ascii="宋体" w:hAnsi="宋体"/>
          <w:sz w:val="24"/>
          <w:szCs w:val="24"/>
          <w:highlight w:val="none"/>
          <w:lang w:val="en-US" w:eastAsia="zh-CN"/>
        </w:rPr>
        <w:t>或</w:t>
      </w:r>
      <w:r>
        <w:rPr>
          <w:rFonts w:hint="eastAsia" w:ascii="宋体" w:hAnsi="宋体"/>
          <w:sz w:val="24"/>
          <w:szCs w:val="24"/>
          <w:highlight w:val="none"/>
        </w:rPr>
        <w:t>邮寄方式。响应文件要装订并密封，密封处加盖单位公章，一式三份，涉及复印件均须加盖单位公章，否则不予受理</w:t>
      </w:r>
      <w:r>
        <w:rPr>
          <w:rFonts w:hint="eastAsia" w:ascii="宋体" w:hAnsi="宋体"/>
          <w:sz w:val="24"/>
          <w:szCs w:val="24"/>
          <w:highlight w:val="none"/>
          <w:lang w:eastAsia="zh-CN"/>
        </w:rPr>
        <w:t>，</w:t>
      </w:r>
      <w:r>
        <w:rPr>
          <w:rFonts w:hint="eastAsia" w:ascii="宋体" w:hAnsi="宋体"/>
          <w:sz w:val="24"/>
          <w:szCs w:val="24"/>
          <w:highlight w:val="none"/>
        </w:rPr>
        <w:t>邮寄方式以收到时间为准</w:t>
      </w:r>
      <w:r>
        <w:rPr>
          <w:rFonts w:hint="eastAsia" w:ascii="宋体" w:hAnsi="宋体"/>
          <w:sz w:val="24"/>
          <w:szCs w:val="24"/>
          <w:highlight w:val="none"/>
          <w:lang w:eastAsia="zh-CN"/>
        </w:rPr>
        <w:t>；</w:t>
      </w:r>
    </w:p>
    <w:p w14:paraId="1A492DDF">
      <w:pPr>
        <w:spacing w:line="360" w:lineRule="auto"/>
        <w:ind w:left="239" w:leftChars="114" w:firstLine="240" w:firstLineChars="100"/>
        <w:rPr>
          <w:lang w:val="zh-CN"/>
        </w:rPr>
      </w:pPr>
      <w:r>
        <w:rPr>
          <w:rFonts w:hint="eastAsia" w:ascii="宋体" w:hAnsi="宋体"/>
          <w:sz w:val="24"/>
          <w:szCs w:val="24"/>
        </w:rPr>
        <w:t>（</w:t>
      </w:r>
      <w:r>
        <w:rPr>
          <w:rFonts w:hint="eastAsia" w:ascii="宋体" w:hAnsi="宋体"/>
          <w:sz w:val="24"/>
          <w:szCs w:val="24"/>
          <w:lang w:val="en-US" w:eastAsia="zh-CN"/>
        </w:rPr>
        <w:t>三</w:t>
      </w:r>
      <w:r>
        <w:rPr>
          <w:rFonts w:hint="eastAsia" w:ascii="宋体" w:hAnsi="宋体"/>
          <w:sz w:val="24"/>
          <w:szCs w:val="24"/>
        </w:rPr>
        <w:t>）提交地点：许昌市财政综合大楼3楼310室。</w:t>
      </w:r>
    </w:p>
    <w:p w14:paraId="7BB99F89">
      <w:pPr>
        <w:spacing w:line="360" w:lineRule="auto"/>
        <w:ind w:firstLine="482" w:firstLineChars="200"/>
        <w:rPr>
          <w:rFonts w:ascii="宋体" w:hAnsi="宋体"/>
          <w:b/>
          <w:bCs/>
          <w:sz w:val="24"/>
          <w:szCs w:val="24"/>
        </w:rPr>
      </w:pPr>
      <w:r>
        <w:rPr>
          <w:rFonts w:hint="eastAsia" w:ascii="宋体" w:hAnsi="宋体"/>
          <w:b/>
          <w:bCs/>
          <w:sz w:val="24"/>
          <w:szCs w:val="24"/>
        </w:rPr>
        <w:t>五、发布公告的媒介及公告期限</w:t>
      </w:r>
    </w:p>
    <w:p w14:paraId="3DFA61B9">
      <w:pPr>
        <w:spacing w:line="360" w:lineRule="auto"/>
        <w:ind w:firstLine="420"/>
        <w:rPr>
          <w:rFonts w:ascii="宋体" w:hAnsi="宋体"/>
          <w:b/>
          <w:bCs/>
          <w:sz w:val="24"/>
          <w:szCs w:val="24"/>
        </w:rPr>
      </w:pPr>
      <w:r>
        <w:rPr>
          <w:rFonts w:hint="eastAsia" w:ascii="宋体" w:hAnsi="宋体"/>
          <w:b/>
          <w:bCs/>
          <w:sz w:val="24"/>
          <w:szCs w:val="24"/>
        </w:rPr>
        <w:t>本次采购公告在《许昌市投资集团有限公司官网》上发布。</w:t>
      </w:r>
    </w:p>
    <w:p w14:paraId="434EFE83">
      <w:pPr>
        <w:spacing w:line="360" w:lineRule="auto"/>
        <w:ind w:firstLine="420"/>
        <w:rPr>
          <w:rFonts w:ascii="宋体" w:hAnsi="宋体"/>
          <w:b/>
          <w:bCs/>
          <w:sz w:val="24"/>
          <w:szCs w:val="24"/>
        </w:rPr>
      </w:pPr>
      <w:r>
        <w:rPr>
          <w:rFonts w:hint="eastAsia" w:ascii="宋体" w:hAnsi="宋体"/>
          <w:sz w:val="24"/>
          <w:szCs w:val="24"/>
        </w:rPr>
        <w:t>本公告自发布之日起公告期</w:t>
      </w:r>
      <w:r>
        <w:rPr>
          <w:rFonts w:hint="eastAsia" w:ascii="宋体" w:hAnsi="宋体"/>
          <w:sz w:val="24"/>
          <w:szCs w:val="24"/>
          <w:highlight w:val="none"/>
        </w:rPr>
        <w:t>限为10日</w:t>
      </w:r>
      <w:r>
        <w:rPr>
          <w:rFonts w:hint="eastAsia" w:ascii="宋体" w:hAnsi="宋体"/>
          <w:sz w:val="24"/>
          <w:szCs w:val="24"/>
        </w:rPr>
        <w:t>。</w:t>
      </w:r>
    </w:p>
    <w:p w14:paraId="72C3778E">
      <w:pPr>
        <w:spacing w:line="360" w:lineRule="auto"/>
        <w:ind w:firstLine="482" w:firstLineChars="200"/>
        <w:rPr>
          <w:rFonts w:ascii="宋体" w:hAnsi="宋体"/>
          <w:b/>
          <w:bCs/>
          <w:sz w:val="24"/>
          <w:szCs w:val="24"/>
        </w:rPr>
      </w:pPr>
      <w:r>
        <w:rPr>
          <w:rFonts w:hint="eastAsia" w:ascii="宋体" w:hAnsi="宋体"/>
          <w:b/>
          <w:bCs/>
          <w:sz w:val="24"/>
          <w:szCs w:val="24"/>
        </w:rPr>
        <w:t>六、其他</w:t>
      </w:r>
    </w:p>
    <w:p w14:paraId="30A957CC">
      <w:pPr>
        <w:keepNext w:val="0"/>
        <w:keepLines w:val="0"/>
        <w:pageBreakBefore w:val="0"/>
        <w:widowControl w:val="0"/>
        <w:kinsoku/>
        <w:wordWrap/>
        <w:overflowPunct/>
        <w:topLinePunct w:val="0"/>
        <w:autoSpaceDE/>
        <w:autoSpaceDN/>
        <w:bidi w:val="0"/>
        <w:adjustRightInd/>
        <w:snapToGrid/>
        <w:spacing w:line="360" w:lineRule="auto"/>
        <w:ind w:left="239" w:leftChars="114" w:firstLine="240" w:firstLineChars="100"/>
        <w:textAlignment w:val="auto"/>
        <w:rPr>
          <w:rFonts w:ascii="宋体" w:hAnsi="宋体"/>
          <w:sz w:val="24"/>
          <w:szCs w:val="24"/>
        </w:rPr>
      </w:pPr>
      <w:r>
        <w:rPr>
          <w:rFonts w:hint="eastAsia" w:ascii="宋体" w:hAnsi="宋体"/>
          <w:sz w:val="24"/>
          <w:szCs w:val="24"/>
        </w:rPr>
        <w:t>（一）本次采购采用“综合评分法”为评审标准，即所有参加磋商的投标人应在规定时间内进行最后报价，由采购人采用综合评分法对提交最后报价的投标人的响应文件和最后报价进行综合评分；采购人确定评审报告提出的排序第一的投标人为中标人；</w:t>
      </w:r>
    </w:p>
    <w:p w14:paraId="3CDF1393">
      <w:pPr>
        <w:keepNext w:val="0"/>
        <w:keepLines w:val="0"/>
        <w:pageBreakBefore w:val="0"/>
        <w:widowControl w:val="0"/>
        <w:kinsoku/>
        <w:wordWrap/>
        <w:overflowPunct/>
        <w:topLinePunct w:val="0"/>
        <w:autoSpaceDE/>
        <w:autoSpaceDN/>
        <w:bidi w:val="0"/>
        <w:adjustRightInd/>
        <w:snapToGrid/>
        <w:spacing w:line="360" w:lineRule="auto"/>
        <w:ind w:left="239" w:leftChars="114" w:firstLine="240" w:firstLineChars="100"/>
        <w:textAlignment w:val="auto"/>
        <w:rPr>
          <w:rFonts w:hint="eastAsia" w:ascii="宋体" w:hAnsi="宋体"/>
          <w:color w:val="auto"/>
          <w:sz w:val="24"/>
          <w:szCs w:val="24"/>
          <w:highlight w:val="none"/>
        </w:rPr>
      </w:pPr>
      <w:r>
        <w:rPr>
          <w:rFonts w:hint="eastAsia" w:ascii="宋体" w:hAnsi="宋体"/>
          <w:color w:val="auto"/>
          <w:sz w:val="24"/>
          <w:szCs w:val="24"/>
          <w:highlight w:val="none"/>
        </w:rPr>
        <w:t>（二）评</w:t>
      </w:r>
      <w:r>
        <w:rPr>
          <w:rFonts w:hint="eastAsia" w:ascii="宋体" w:hAnsi="宋体"/>
          <w:color w:val="auto"/>
          <w:sz w:val="24"/>
          <w:szCs w:val="24"/>
          <w:highlight w:val="none"/>
          <w:lang w:val="en-US" w:eastAsia="zh-CN"/>
        </w:rPr>
        <w:t>审</w:t>
      </w:r>
      <w:r>
        <w:rPr>
          <w:rFonts w:hint="eastAsia" w:ascii="宋体" w:hAnsi="宋体"/>
          <w:color w:val="auto"/>
          <w:sz w:val="24"/>
          <w:szCs w:val="24"/>
          <w:highlight w:val="none"/>
        </w:rPr>
        <w:t>期间，投标人保持响应文件提供的联系方式畅通，</w:t>
      </w:r>
      <w:r>
        <w:rPr>
          <w:rFonts w:hint="eastAsia" w:ascii="宋体" w:hAnsi="宋体" w:eastAsia="宋体" w:cs="宋体"/>
          <w:color w:val="auto"/>
          <w:kern w:val="2"/>
          <w:sz w:val="24"/>
          <w:szCs w:val="24"/>
          <w:highlight w:val="none"/>
          <w:lang w:val="zh-CN" w:eastAsia="zh-CN" w:bidi="ar-SA"/>
        </w:rPr>
        <w:t>竞争性</w:t>
      </w:r>
      <w:r>
        <w:rPr>
          <w:rFonts w:hint="eastAsia" w:ascii="宋体" w:hAnsi="宋体" w:eastAsia="宋体" w:cs="宋体"/>
          <w:color w:val="auto"/>
          <w:kern w:val="2"/>
          <w:sz w:val="24"/>
          <w:szCs w:val="24"/>
          <w:highlight w:val="none"/>
          <w:lang w:val="en-US" w:eastAsia="zh-CN" w:bidi="ar-SA"/>
        </w:rPr>
        <w:t>磋商</w:t>
      </w:r>
      <w:r>
        <w:rPr>
          <w:rFonts w:hint="eastAsia" w:ascii="宋体" w:hAnsi="宋体" w:eastAsia="宋体" w:cs="宋体"/>
          <w:color w:val="auto"/>
          <w:kern w:val="2"/>
          <w:sz w:val="24"/>
          <w:szCs w:val="24"/>
          <w:highlight w:val="none"/>
          <w:lang w:val="zh-CN" w:eastAsia="zh-CN" w:bidi="ar-SA"/>
        </w:rPr>
        <w:t>小组</w:t>
      </w:r>
      <w:r>
        <w:rPr>
          <w:rFonts w:hint="eastAsia" w:ascii="宋体" w:hAnsi="宋体"/>
          <w:color w:val="auto"/>
          <w:sz w:val="24"/>
          <w:szCs w:val="24"/>
          <w:highlight w:val="none"/>
        </w:rPr>
        <w:t>随时可能对响应文件内容质询，投标人应及时进行答复；</w:t>
      </w:r>
    </w:p>
    <w:p w14:paraId="79A5D426">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（三）竞争性磋商小组要求投标人提交最后报价时，</w:t>
      </w:r>
      <w:r>
        <w:rPr>
          <w:rFonts w:hint="eastAsia" w:ascii="宋体" w:hAnsi="宋体" w:eastAsia="宋体" w:cs="宋体"/>
          <w:color w:val="auto"/>
          <w:kern w:val="2"/>
          <w:sz w:val="24"/>
          <w:szCs w:val="24"/>
          <w:highlight w:val="none"/>
          <w:lang w:val="zh-CN" w:eastAsia="zh-CN" w:bidi="ar-SA"/>
        </w:rPr>
        <w:t>在竞争性</w:t>
      </w:r>
      <w:r>
        <w:rPr>
          <w:rFonts w:hint="eastAsia" w:ascii="宋体" w:hAnsi="宋体" w:eastAsia="宋体" w:cs="宋体"/>
          <w:color w:val="auto"/>
          <w:kern w:val="2"/>
          <w:sz w:val="24"/>
          <w:szCs w:val="24"/>
          <w:highlight w:val="none"/>
          <w:lang w:val="en-US" w:eastAsia="zh-CN" w:bidi="ar-SA"/>
        </w:rPr>
        <w:t>磋商</w:t>
      </w:r>
      <w:r>
        <w:rPr>
          <w:rFonts w:hint="eastAsia" w:ascii="宋体" w:hAnsi="宋体" w:eastAsia="宋体" w:cs="宋体"/>
          <w:color w:val="auto"/>
          <w:kern w:val="2"/>
          <w:sz w:val="24"/>
          <w:szCs w:val="24"/>
          <w:highlight w:val="none"/>
          <w:lang w:val="zh-CN" w:eastAsia="zh-CN" w:bidi="ar-SA"/>
        </w:rPr>
        <w:t>小组规定时间内</w:t>
      </w:r>
      <w:r>
        <w:rPr>
          <w:rFonts w:hint="eastAsia" w:ascii="宋体" w:hAnsi="宋体" w:cs="宋体"/>
          <w:color w:val="auto"/>
          <w:kern w:val="2"/>
          <w:sz w:val="24"/>
          <w:szCs w:val="24"/>
          <w:highlight w:val="none"/>
          <w:lang w:val="en-US" w:eastAsia="zh-CN" w:bidi="ar-SA"/>
        </w:rPr>
        <w:t>提交最后报价至指定邮箱</w:t>
      </w:r>
      <w:r>
        <w:rPr>
          <w:rFonts w:hint="eastAsia" w:ascii="宋体" w:hAnsi="宋体" w:eastAsia="宋体" w:cs="宋体"/>
          <w:color w:val="auto"/>
          <w:kern w:val="2"/>
          <w:sz w:val="24"/>
          <w:szCs w:val="24"/>
          <w:highlight w:val="none"/>
          <w:lang w:val="zh-CN" w:eastAsia="zh-CN" w:bidi="ar-SA"/>
        </w:rPr>
        <w:t>，投标人</w:t>
      </w:r>
      <w:r>
        <w:rPr>
          <w:rFonts w:hint="eastAsia" w:ascii="宋体" w:hAnsi="宋体" w:cs="宋体"/>
          <w:color w:val="auto"/>
          <w:kern w:val="2"/>
          <w:sz w:val="24"/>
          <w:szCs w:val="24"/>
          <w:highlight w:val="none"/>
          <w:lang w:val="en-US" w:eastAsia="zh-CN" w:bidi="ar-SA"/>
        </w:rPr>
        <w:t>超时或</w:t>
      </w:r>
      <w:r>
        <w:rPr>
          <w:rFonts w:hint="eastAsia" w:ascii="宋体" w:hAnsi="宋体" w:eastAsia="宋体" w:cs="宋体"/>
          <w:color w:val="auto"/>
          <w:kern w:val="2"/>
          <w:sz w:val="24"/>
          <w:szCs w:val="24"/>
          <w:highlight w:val="none"/>
          <w:lang w:val="zh-CN" w:eastAsia="zh-CN" w:bidi="ar-SA"/>
        </w:rPr>
        <w:t>未提交最后报价则以其初次提交响应文件报价为最后报价。</w:t>
      </w:r>
    </w:p>
    <w:p w14:paraId="1A551B41">
      <w:pPr>
        <w:spacing w:line="360" w:lineRule="auto"/>
        <w:ind w:firstLine="482" w:firstLineChars="200"/>
        <w:rPr>
          <w:rFonts w:ascii="宋体" w:hAnsi="宋体"/>
          <w:b/>
          <w:bCs/>
          <w:sz w:val="24"/>
          <w:szCs w:val="24"/>
        </w:rPr>
      </w:pPr>
      <w:r>
        <w:rPr>
          <w:rFonts w:hint="eastAsia" w:ascii="宋体" w:hAnsi="宋体"/>
          <w:b/>
          <w:bCs/>
          <w:sz w:val="24"/>
          <w:szCs w:val="24"/>
        </w:rPr>
        <w:t>六、联系方式</w:t>
      </w:r>
    </w:p>
    <w:p w14:paraId="62DD7D95">
      <w:pPr>
        <w:spacing w:line="360" w:lineRule="auto"/>
        <w:ind w:firstLine="420"/>
        <w:rPr>
          <w:rFonts w:ascii="宋体" w:hAnsi="宋体"/>
          <w:sz w:val="24"/>
          <w:szCs w:val="24"/>
        </w:rPr>
      </w:pPr>
      <w:r>
        <w:rPr>
          <w:rFonts w:hint="eastAsia" w:ascii="宋体" w:hAnsi="宋体"/>
          <w:sz w:val="24"/>
          <w:szCs w:val="24"/>
        </w:rPr>
        <w:t>1.采 购 人：许昌市投资集团有限公司</w:t>
      </w:r>
    </w:p>
    <w:p w14:paraId="1FA8CB0B">
      <w:pPr>
        <w:spacing w:line="360" w:lineRule="auto"/>
        <w:ind w:firstLine="420"/>
        <w:rPr>
          <w:rFonts w:ascii="宋体" w:hAnsi="宋体"/>
          <w:sz w:val="24"/>
          <w:szCs w:val="24"/>
        </w:rPr>
      </w:pPr>
      <w:r>
        <w:rPr>
          <w:rFonts w:hint="eastAsia" w:ascii="宋体" w:hAnsi="宋体"/>
          <w:sz w:val="24"/>
          <w:szCs w:val="24"/>
        </w:rPr>
        <w:t>地    址：许昌市建安大道东段市财政综合楼3楼</w:t>
      </w:r>
    </w:p>
    <w:p w14:paraId="4106E1B4">
      <w:pPr>
        <w:spacing w:line="360" w:lineRule="auto"/>
        <w:ind w:firstLine="420"/>
        <w:rPr>
          <w:rFonts w:ascii="宋体" w:hAnsi="宋体"/>
          <w:sz w:val="24"/>
          <w:szCs w:val="24"/>
          <w:highlight w:val="none"/>
        </w:rPr>
      </w:pPr>
      <w:r>
        <w:rPr>
          <w:rFonts w:hint="eastAsia" w:ascii="宋体" w:hAnsi="宋体"/>
          <w:sz w:val="24"/>
          <w:szCs w:val="24"/>
          <w:highlight w:val="none"/>
        </w:rPr>
        <w:t xml:space="preserve">联 系 人：侯女士   </w:t>
      </w:r>
    </w:p>
    <w:p w14:paraId="74EFAC29">
      <w:pPr>
        <w:spacing w:line="360" w:lineRule="auto"/>
        <w:ind w:firstLine="420"/>
        <w:rPr>
          <w:rFonts w:hint="eastAsia" w:ascii="宋体" w:hAnsi="宋体" w:eastAsia="宋体"/>
          <w:sz w:val="24"/>
          <w:szCs w:val="24"/>
          <w:highlight w:val="yellow"/>
          <w:lang w:eastAsia="zh-CN"/>
        </w:rPr>
      </w:pPr>
      <w:r>
        <w:rPr>
          <w:rFonts w:hint="eastAsia" w:ascii="宋体" w:hAnsi="宋体"/>
          <w:sz w:val="24"/>
          <w:szCs w:val="24"/>
          <w:highlight w:val="none"/>
        </w:rPr>
        <w:t>联系方式：</w:t>
      </w:r>
      <w:r>
        <w:rPr>
          <w:rFonts w:hint="eastAsia" w:ascii="宋体" w:hAnsi="宋体"/>
          <w:sz w:val="24"/>
          <w:szCs w:val="24"/>
          <w:highlight w:val="none"/>
          <w:lang w:val="en-US" w:eastAsia="zh-CN"/>
        </w:rPr>
        <w:t xml:space="preserve">0374-2676535 </w:t>
      </w:r>
      <w:r>
        <w:rPr>
          <w:rFonts w:hint="eastAsia" w:ascii="宋体" w:hAnsi="宋体"/>
          <w:sz w:val="24"/>
          <w:szCs w:val="24"/>
          <w:highlight w:val="none"/>
        </w:rPr>
        <w:t xml:space="preserve"> xcstjtfkb@126.com </w:t>
      </w:r>
    </w:p>
    <w:p w14:paraId="42BD5149">
      <w:pPr>
        <w:spacing w:line="360" w:lineRule="auto"/>
        <w:ind w:firstLine="420"/>
        <w:rPr>
          <w:rFonts w:ascii="宋体" w:hAnsi="宋体"/>
          <w:sz w:val="24"/>
          <w:szCs w:val="24"/>
        </w:rPr>
      </w:pPr>
      <w:r>
        <w:rPr>
          <w:rFonts w:hint="eastAsia" w:ascii="宋体" w:hAnsi="宋体"/>
          <w:sz w:val="24"/>
          <w:szCs w:val="24"/>
        </w:rPr>
        <w:t>2.监督单位信息</w:t>
      </w:r>
    </w:p>
    <w:p w14:paraId="14F15F5C">
      <w:pPr>
        <w:spacing w:line="360" w:lineRule="auto"/>
        <w:ind w:firstLine="420"/>
        <w:rPr>
          <w:rFonts w:ascii="宋体" w:hAnsi="宋体"/>
          <w:sz w:val="24"/>
          <w:szCs w:val="24"/>
        </w:rPr>
      </w:pPr>
      <w:r>
        <w:rPr>
          <w:rFonts w:hint="eastAsia" w:ascii="宋体" w:hAnsi="宋体"/>
          <w:sz w:val="24"/>
          <w:szCs w:val="24"/>
        </w:rPr>
        <w:t>监督单位：许昌市投资集团有限公司纪委办公室</w:t>
      </w:r>
    </w:p>
    <w:p w14:paraId="2E153B6E">
      <w:pPr>
        <w:spacing w:line="360" w:lineRule="auto"/>
        <w:ind w:firstLine="420"/>
        <w:rPr>
          <w:rFonts w:ascii="宋体" w:hAnsi="宋体"/>
          <w:sz w:val="24"/>
          <w:szCs w:val="24"/>
        </w:rPr>
      </w:pPr>
      <w:r>
        <w:rPr>
          <w:rFonts w:hint="eastAsia" w:ascii="宋体" w:hAnsi="宋体"/>
          <w:sz w:val="24"/>
          <w:szCs w:val="24"/>
        </w:rPr>
        <w:t>联系电话：0374-2676531</w:t>
      </w:r>
    </w:p>
    <w:p w14:paraId="18424990">
      <w:pPr>
        <w:spacing w:line="360" w:lineRule="auto"/>
        <w:ind w:firstLine="420"/>
        <w:jc w:val="center"/>
        <w:rPr>
          <w:rFonts w:ascii="宋体" w:hAnsi="宋体"/>
          <w:sz w:val="24"/>
          <w:szCs w:val="24"/>
          <w:shd w:val="clear" w:color="auto" w:fill="FFFFFF"/>
        </w:rPr>
      </w:pPr>
      <w:r>
        <w:rPr>
          <w:rFonts w:hint="eastAsia" w:ascii="宋体" w:hAnsi="宋体"/>
          <w:sz w:val="24"/>
          <w:szCs w:val="24"/>
          <w:shd w:val="clear" w:color="auto" w:fill="FFFFFF"/>
        </w:rPr>
        <w:t xml:space="preserve">                                 </w:t>
      </w:r>
    </w:p>
    <w:p w14:paraId="5DC7E4B8">
      <w:pPr>
        <w:spacing w:line="440" w:lineRule="exact"/>
        <w:ind w:firstLine="420"/>
        <w:jc w:val="center"/>
        <w:rPr>
          <w:rFonts w:ascii="宋体" w:hAnsi="宋体"/>
          <w:sz w:val="24"/>
          <w:szCs w:val="24"/>
          <w:shd w:val="clear" w:color="auto" w:fill="FFFFFF"/>
        </w:rPr>
      </w:pPr>
    </w:p>
    <w:p w14:paraId="609FC016">
      <w:pPr>
        <w:spacing w:line="440" w:lineRule="exact"/>
        <w:ind w:firstLine="420"/>
        <w:jc w:val="center"/>
        <w:rPr>
          <w:rFonts w:ascii="宋体" w:hAnsi="宋体"/>
          <w:sz w:val="24"/>
          <w:szCs w:val="24"/>
          <w:shd w:val="clear" w:color="auto" w:fill="FFFFFF"/>
        </w:rPr>
      </w:pPr>
      <w:r>
        <w:rPr>
          <w:rFonts w:hint="eastAsia" w:ascii="宋体" w:hAnsi="宋体"/>
          <w:sz w:val="24"/>
          <w:szCs w:val="24"/>
          <w:shd w:val="clear" w:color="auto" w:fill="FFFFFF"/>
        </w:rPr>
        <w:t xml:space="preserve">                                  许昌市投资集团有限公司                                            </w:t>
      </w:r>
    </w:p>
    <w:p w14:paraId="1F04B609">
      <w:pPr>
        <w:spacing w:line="440" w:lineRule="exact"/>
        <w:ind w:firstLine="420"/>
        <w:jc w:val="center"/>
        <w:rPr>
          <w:rFonts w:ascii="宋体" w:hAnsi="宋体"/>
          <w:sz w:val="24"/>
          <w:szCs w:val="24"/>
          <w:highlight w:val="yellow"/>
        </w:rPr>
      </w:pPr>
      <w:r>
        <w:rPr>
          <w:rFonts w:hint="eastAsia" w:ascii="宋体" w:hAnsi="宋体"/>
          <w:sz w:val="24"/>
          <w:szCs w:val="24"/>
          <w:shd w:val="clear" w:color="auto" w:fill="FFFFFF"/>
        </w:rPr>
        <w:t xml:space="preserve">                                </w:t>
      </w:r>
      <w:r>
        <w:rPr>
          <w:rFonts w:hint="eastAsia" w:ascii="宋体" w:hAnsi="宋体"/>
          <w:sz w:val="24"/>
          <w:szCs w:val="24"/>
          <w:highlight w:val="none"/>
        </w:rPr>
        <w:t>2025年</w:t>
      </w:r>
      <w:r>
        <w:rPr>
          <w:rFonts w:hint="eastAsia" w:ascii="宋体" w:hAnsi="宋体"/>
          <w:sz w:val="24"/>
          <w:szCs w:val="24"/>
          <w:highlight w:val="none"/>
          <w:lang w:val="en-US" w:eastAsia="zh-CN"/>
        </w:rPr>
        <w:t>8</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14:paraId="2542F1C8">
      <w:pPr>
        <w:tabs>
          <w:tab w:val="center" w:pos="4482"/>
          <w:tab w:val="left" w:pos="6810"/>
        </w:tabs>
        <w:spacing w:line="440" w:lineRule="exact"/>
        <w:jc w:val="center"/>
        <w:rPr>
          <w:rFonts w:ascii="宋体" w:hAnsi="宋体"/>
          <w:szCs w:val="21"/>
          <w:lang w:val="zh-CN"/>
        </w:rPr>
      </w:pPr>
    </w:p>
    <w:p w14:paraId="7CF01A27">
      <w:pPr>
        <w:tabs>
          <w:tab w:val="center" w:pos="4482"/>
          <w:tab w:val="left" w:pos="6810"/>
        </w:tabs>
        <w:spacing w:line="440" w:lineRule="exact"/>
        <w:jc w:val="center"/>
        <w:rPr>
          <w:rFonts w:ascii="宋体" w:hAnsi="宋体"/>
          <w:szCs w:val="21"/>
          <w:lang w:val="zh-CN"/>
        </w:rPr>
      </w:pPr>
    </w:p>
    <w:p w14:paraId="5CF5A044">
      <w:pPr>
        <w:tabs>
          <w:tab w:val="center" w:pos="4482"/>
          <w:tab w:val="left" w:pos="6810"/>
        </w:tabs>
        <w:spacing w:line="440" w:lineRule="exact"/>
        <w:jc w:val="center"/>
        <w:rPr>
          <w:rFonts w:ascii="宋体" w:hAnsi="宋体"/>
          <w:b/>
          <w:kern w:val="0"/>
          <w:sz w:val="32"/>
          <w:szCs w:val="32"/>
        </w:rPr>
      </w:pPr>
      <w:r>
        <w:rPr>
          <w:rFonts w:hint="eastAsia" w:ascii="宋体" w:hAnsi="宋体"/>
          <w:b/>
          <w:kern w:val="0"/>
          <w:sz w:val="40"/>
          <w:szCs w:val="40"/>
        </w:rPr>
        <w:br w:type="page"/>
      </w:r>
      <w:r>
        <w:rPr>
          <w:rFonts w:hint="eastAsia" w:ascii="宋体" w:hAnsi="宋体"/>
          <w:b/>
          <w:kern w:val="0"/>
          <w:sz w:val="32"/>
          <w:szCs w:val="32"/>
        </w:rPr>
        <w:t>第二章 采购需求</w:t>
      </w:r>
    </w:p>
    <w:p w14:paraId="24B93CF6">
      <w:pPr>
        <w:spacing w:line="360" w:lineRule="auto"/>
        <w:ind w:firstLine="482" w:firstLineChars="200"/>
        <w:rPr>
          <w:rFonts w:ascii="宋体" w:hAnsi="宋体"/>
          <w:b/>
          <w:bCs/>
          <w:sz w:val="24"/>
          <w:szCs w:val="24"/>
        </w:rPr>
      </w:pPr>
      <w:r>
        <w:rPr>
          <w:rFonts w:hint="eastAsia" w:ascii="宋体" w:hAnsi="宋体"/>
          <w:b/>
          <w:bCs/>
          <w:sz w:val="24"/>
          <w:szCs w:val="24"/>
        </w:rPr>
        <w:t>一、本项目需实现的功能或者目标</w:t>
      </w:r>
    </w:p>
    <w:p w14:paraId="74C1B491">
      <w:pPr>
        <w:spacing w:line="360" w:lineRule="auto"/>
        <w:ind w:firstLine="480" w:firstLineChars="200"/>
        <w:rPr>
          <w:rFonts w:ascii="宋体" w:hAnsi="宋体"/>
          <w:color w:val="000000"/>
          <w:kern w:val="0"/>
          <w:sz w:val="24"/>
          <w:szCs w:val="24"/>
          <w:lang w:val="zh-CN" w:bidi="ar"/>
        </w:rPr>
      </w:pPr>
      <w:r>
        <w:rPr>
          <w:rFonts w:hint="eastAsia" w:ascii="宋体" w:hAnsi="宋体"/>
          <w:color w:val="000000"/>
          <w:kern w:val="0"/>
          <w:sz w:val="24"/>
          <w:szCs w:val="24"/>
          <w:lang w:val="zh-CN" w:bidi="ar"/>
        </w:rPr>
        <w:t>许昌市投资集团有限公司专项审计服务采购项目。</w:t>
      </w:r>
    </w:p>
    <w:p w14:paraId="5014AE27">
      <w:pPr>
        <w:spacing w:line="360" w:lineRule="auto"/>
        <w:ind w:left="420" w:leftChars="200"/>
        <w:rPr>
          <w:rFonts w:ascii="宋体" w:hAnsi="宋体"/>
          <w:b/>
          <w:bCs/>
          <w:sz w:val="24"/>
          <w:szCs w:val="24"/>
        </w:rPr>
      </w:pPr>
      <w:r>
        <w:rPr>
          <w:rFonts w:hint="eastAsia" w:ascii="宋体" w:hAnsi="宋体"/>
          <w:b/>
          <w:bCs/>
          <w:sz w:val="24"/>
          <w:szCs w:val="24"/>
        </w:rPr>
        <w:t>二、采购需求</w:t>
      </w:r>
    </w:p>
    <w:p w14:paraId="69B55996">
      <w:pPr>
        <w:spacing w:line="360" w:lineRule="auto"/>
        <w:ind w:firstLine="480" w:firstLineChars="200"/>
        <w:rPr>
          <w:rFonts w:ascii="宋体" w:hAnsi="宋体"/>
          <w:color w:val="000000"/>
          <w:kern w:val="0"/>
          <w:sz w:val="24"/>
          <w:szCs w:val="24"/>
          <w:lang w:val="zh-CN" w:bidi="ar"/>
        </w:rPr>
      </w:pPr>
      <w:r>
        <w:rPr>
          <w:rFonts w:hint="eastAsia" w:ascii="宋体" w:hAnsi="宋体"/>
          <w:color w:val="000000"/>
          <w:kern w:val="0"/>
          <w:sz w:val="24"/>
          <w:szCs w:val="24"/>
          <w:lang w:val="zh-CN" w:bidi="ar"/>
        </w:rPr>
        <w:t>择优选择1家会计师事务所，组建项目团队，对我公司下属</w:t>
      </w:r>
      <w:r>
        <w:rPr>
          <w:rFonts w:hint="eastAsia" w:ascii="宋体" w:hAnsi="宋体"/>
          <w:color w:val="000000"/>
          <w:kern w:val="0"/>
          <w:sz w:val="24"/>
          <w:szCs w:val="24"/>
          <w:lang w:bidi="ar"/>
        </w:rPr>
        <w:t>许昌市国有产业投资有限</w:t>
      </w:r>
      <w:r>
        <w:rPr>
          <w:rFonts w:hint="eastAsia" w:ascii="宋体" w:hAnsi="宋体"/>
          <w:color w:val="000000"/>
          <w:kern w:val="0"/>
          <w:sz w:val="24"/>
          <w:szCs w:val="24"/>
          <w:lang w:val="zh-CN" w:bidi="ar"/>
        </w:rPr>
        <w:t>公司及其</w:t>
      </w:r>
      <w:r>
        <w:rPr>
          <w:rFonts w:hint="eastAsia" w:ascii="宋体" w:hAnsi="宋体"/>
          <w:color w:val="000000"/>
          <w:kern w:val="0"/>
          <w:sz w:val="24"/>
          <w:szCs w:val="24"/>
          <w:lang w:bidi="ar"/>
        </w:rPr>
        <w:t>实控</w:t>
      </w:r>
      <w:r>
        <w:rPr>
          <w:rFonts w:hint="eastAsia" w:ascii="宋体" w:hAnsi="宋体"/>
          <w:color w:val="000000"/>
          <w:kern w:val="0"/>
          <w:sz w:val="24"/>
          <w:szCs w:val="24"/>
          <w:lang w:val="zh-CN" w:bidi="ar"/>
        </w:rPr>
        <w:t>子公司（</w:t>
      </w:r>
      <w:r>
        <w:rPr>
          <w:rFonts w:hint="eastAsia" w:ascii="宋体" w:hAnsi="宋体"/>
          <w:color w:val="000000"/>
          <w:kern w:val="0"/>
          <w:sz w:val="24"/>
          <w:szCs w:val="24"/>
          <w:lang w:bidi="ar"/>
        </w:rPr>
        <w:t>以下简称“被审计单位”</w:t>
      </w:r>
      <w:r>
        <w:rPr>
          <w:rFonts w:hint="eastAsia" w:ascii="宋体" w:hAnsi="宋体"/>
          <w:color w:val="000000"/>
          <w:kern w:val="0"/>
          <w:sz w:val="24"/>
          <w:szCs w:val="24"/>
          <w:lang w:val="zh-CN" w:bidi="ar"/>
        </w:rPr>
        <w:t>）开展2022年1月-2024年12月内部审计。提供服务内容包括但不限于对被审计单位的内部控制、财务收支及经营收益、工程项目、合同管理、风险应对、对参股公司合规管理情况等重要事项开展审计调查。</w:t>
      </w:r>
    </w:p>
    <w:p w14:paraId="57340218">
      <w:pPr>
        <w:spacing w:line="360" w:lineRule="auto"/>
        <w:ind w:firstLine="482" w:firstLineChars="200"/>
        <w:rPr>
          <w:rFonts w:ascii="宋体" w:hAnsi="宋体"/>
          <w:b/>
          <w:bCs/>
          <w:color w:val="000000"/>
          <w:sz w:val="24"/>
          <w:szCs w:val="24"/>
        </w:rPr>
      </w:pPr>
      <w:r>
        <w:rPr>
          <w:rFonts w:ascii="宋体" w:hAnsi="宋体"/>
          <w:b/>
          <w:bCs/>
          <w:color w:val="000000"/>
          <w:sz w:val="24"/>
          <w:szCs w:val="24"/>
        </w:rPr>
        <w:t xml:space="preserve">★三、服务标准、期限、效率等要求 </w:t>
      </w:r>
    </w:p>
    <w:p w14:paraId="6EDD0F83">
      <w:pPr>
        <w:spacing w:line="360" w:lineRule="auto"/>
        <w:ind w:firstLine="480" w:firstLineChars="200"/>
        <w:rPr>
          <w:rFonts w:ascii="宋体" w:hAnsi="宋体"/>
          <w:sz w:val="24"/>
          <w:szCs w:val="24"/>
        </w:rPr>
      </w:pPr>
      <w:r>
        <w:rPr>
          <w:rFonts w:hint="eastAsia" w:ascii="宋体" w:hAnsi="宋体"/>
          <w:sz w:val="24"/>
          <w:szCs w:val="24"/>
        </w:rPr>
        <w:t>1、</w:t>
      </w:r>
      <w:r>
        <w:rPr>
          <w:rFonts w:ascii="宋体" w:hAnsi="宋体"/>
          <w:sz w:val="24"/>
          <w:szCs w:val="24"/>
        </w:rPr>
        <w:t>合同履行期限：</w:t>
      </w:r>
      <w:r>
        <w:rPr>
          <w:rFonts w:hint="eastAsia" w:ascii="宋体" w:hAnsi="宋体"/>
          <w:sz w:val="24"/>
          <w:szCs w:val="24"/>
          <w:lang w:val="zh-CN"/>
        </w:rPr>
        <w:t>合同签订之日起</w:t>
      </w:r>
      <w:bookmarkStart w:id="7" w:name="_GoBack"/>
      <w:bookmarkEnd w:id="7"/>
      <w:r>
        <w:rPr>
          <w:rFonts w:hint="eastAsia" w:ascii="宋体" w:hAnsi="宋体"/>
          <w:kern w:val="0"/>
          <w:sz w:val="24"/>
          <w:szCs w:val="24"/>
          <w:lang w:bidi="ar"/>
        </w:rPr>
        <w:t>至出具经采购方确认同意的最终</w:t>
      </w:r>
      <w:r>
        <w:rPr>
          <w:rFonts w:ascii="宋体" w:hAnsi="宋体"/>
          <w:kern w:val="0"/>
          <w:sz w:val="24"/>
          <w:szCs w:val="24"/>
          <w:lang w:bidi="ar"/>
        </w:rPr>
        <w:t>审计</w:t>
      </w:r>
      <w:r>
        <w:rPr>
          <w:rFonts w:hint="eastAsia" w:ascii="宋体" w:hAnsi="宋体"/>
          <w:kern w:val="0"/>
          <w:sz w:val="24"/>
          <w:szCs w:val="24"/>
          <w:lang w:bidi="ar"/>
        </w:rPr>
        <w:t>报告</w:t>
      </w:r>
      <w:r>
        <w:rPr>
          <w:rFonts w:hint="eastAsia" w:ascii="宋体" w:hAnsi="宋体"/>
          <w:sz w:val="24"/>
          <w:szCs w:val="24"/>
        </w:rPr>
        <w:t>；</w:t>
      </w:r>
      <w:r>
        <w:rPr>
          <w:rFonts w:ascii="宋体" w:hAnsi="宋体"/>
          <w:sz w:val="24"/>
          <w:szCs w:val="24"/>
        </w:rPr>
        <w:t xml:space="preserve"> </w:t>
      </w:r>
    </w:p>
    <w:p w14:paraId="196D3277">
      <w:pPr>
        <w:spacing w:line="360" w:lineRule="auto"/>
        <w:ind w:firstLine="480" w:firstLineChars="200"/>
        <w:rPr>
          <w:rFonts w:ascii="宋体" w:hAnsi="宋体"/>
          <w:sz w:val="24"/>
          <w:szCs w:val="24"/>
          <w:lang w:val="zh-CN"/>
        </w:rPr>
      </w:pPr>
      <w:r>
        <w:rPr>
          <w:rFonts w:hint="eastAsia" w:ascii="宋体" w:hAnsi="宋体"/>
          <w:sz w:val="24"/>
          <w:szCs w:val="24"/>
        </w:rPr>
        <w:t>2、</w:t>
      </w:r>
      <w:r>
        <w:rPr>
          <w:rFonts w:hint="eastAsia" w:ascii="宋体" w:hAnsi="宋体"/>
          <w:sz w:val="24"/>
          <w:szCs w:val="24"/>
          <w:lang w:val="zh-CN"/>
        </w:rPr>
        <w:t xml:space="preserve">质量要求：符合国家、行业及地区现行相关规范和标准； </w:t>
      </w:r>
    </w:p>
    <w:p w14:paraId="09F5FA54">
      <w:pPr>
        <w:spacing w:line="360" w:lineRule="auto"/>
        <w:ind w:firstLine="480" w:firstLineChars="200"/>
        <w:rPr>
          <w:rFonts w:ascii="宋体" w:hAnsi="宋体"/>
          <w:sz w:val="24"/>
          <w:szCs w:val="24"/>
        </w:rPr>
      </w:pPr>
      <w:r>
        <w:rPr>
          <w:rFonts w:hint="eastAsia" w:ascii="宋体" w:hAnsi="宋体"/>
          <w:sz w:val="24"/>
          <w:szCs w:val="24"/>
        </w:rPr>
        <w:t>3、</w:t>
      </w:r>
      <w:r>
        <w:rPr>
          <w:rFonts w:ascii="宋体" w:hAnsi="宋体"/>
          <w:sz w:val="24"/>
          <w:szCs w:val="24"/>
        </w:rPr>
        <w:t>履约地点：</w:t>
      </w:r>
      <w:r>
        <w:rPr>
          <w:rFonts w:hint="eastAsia" w:ascii="宋体" w:hAnsi="宋体"/>
          <w:sz w:val="24"/>
          <w:szCs w:val="24"/>
        </w:rPr>
        <w:t>采购人指定地点</w:t>
      </w:r>
      <w:r>
        <w:rPr>
          <w:rFonts w:ascii="宋体" w:hAnsi="宋体"/>
          <w:sz w:val="24"/>
          <w:szCs w:val="24"/>
        </w:rPr>
        <w:t>。</w:t>
      </w:r>
    </w:p>
    <w:p w14:paraId="489E69E1">
      <w:pPr>
        <w:spacing w:line="360" w:lineRule="auto"/>
        <w:ind w:firstLine="482" w:firstLineChars="200"/>
        <w:rPr>
          <w:rFonts w:ascii="宋体" w:hAnsi="宋体"/>
          <w:b/>
          <w:bCs/>
          <w:sz w:val="24"/>
          <w:szCs w:val="24"/>
        </w:rPr>
      </w:pPr>
      <w:r>
        <w:rPr>
          <w:rFonts w:ascii="宋体" w:hAnsi="宋体"/>
          <w:b/>
          <w:bCs/>
          <w:color w:val="000000"/>
          <w:sz w:val="24"/>
          <w:szCs w:val="24"/>
        </w:rPr>
        <w:t>★</w:t>
      </w:r>
      <w:r>
        <w:rPr>
          <w:rFonts w:hint="eastAsia" w:ascii="宋体" w:hAnsi="宋体"/>
          <w:b/>
          <w:bCs/>
          <w:color w:val="000000"/>
          <w:sz w:val="24"/>
          <w:szCs w:val="24"/>
        </w:rPr>
        <w:t>四</w:t>
      </w:r>
      <w:r>
        <w:rPr>
          <w:rFonts w:ascii="宋体" w:hAnsi="宋体"/>
          <w:b/>
          <w:bCs/>
          <w:color w:val="000000"/>
          <w:sz w:val="24"/>
          <w:szCs w:val="24"/>
        </w:rPr>
        <w:t>、</w:t>
      </w:r>
      <w:r>
        <w:rPr>
          <w:rFonts w:hint="eastAsia" w:ascii="宋体" w:hAnsi="宋体"/>
          <w:b/>
          <w:bCs/>
          <w:sz w:val="24"/>
          <w:szCs w:val="24"/>
        </w:rPr>
        <w:t>采购标的的其他技术、服务等要求</w:t>
      </w:r>
    </w:p>
    <w:p w14:paraId="6A21BA09">
      <w:pPr>
        <w:spacing w:line="360" w:lineRule="auto"/>
        <w:ind w:firstLine="480" w:firstLineChars="200"/>
        <w:rPr>
          <w:rFonts w:ascii="宋体" w:hAnsi="宋体"/>
          <w:color w:val="000000"/>
          <w:kern w:val="0"/>
          <w:sz w:val="24"/>
          <w:szCs w:val="24"/>
          <w:lang w:val="zh-CN" w:bidi="ar"/>
        </w:rPr>
      </w:pPr>
      <w:r>
        <w:rPr>
          <w:rFonts w:hint="eastAsia" w:ascii="宋体" w:hAnsi="宋体"/>
          <w:color w:val="000000"/>
          <w:kern w:val="0"/>
          <w:sz w:val="24"/>
          <w:szCs w:val="24"/>
          <w:lang w:val="zh-CN" w:bidi="ar"/>
        </w:rPr>
        <w:t>1、</w:t>
      </w:r>
      <w:r>
        <w:rPr>
          <w:rFonts w:hint="eastAsia" w:ascii="宋体" w:hAnsi="宋体"/>
          <w:color w:val="000000"/>
          <w:kern w:val="0"/>
          <w:sz w:val="24"/>
          <w:szCs w:val="24"/>
          <w:lang w:bidi="ar"/>
        </w:rPr>
        <w:t>投标人</w:t>
      </w:r>
      <w:r>
        <w:rPr>
          <w:rFonts w:hint="eastAsia" w:ascii="宋体" w:hAnsi="宋体"/>
          <w:color w:val="000000"/>
          <w:kern w:val="0"/>
          <w:sz w:val="24"/>
          <w:szCs w:val="24"/>
          <w:lang w:val="zh-CN" w:bidi="ar"/>
        </w:rPr>
        <w:t>应就本项目完整响应，否则为无效响应；</w:t>
      </w:r>
    </w:p>
    <w:p w14:paraId="795FEC6A">
      <w:pPr>
        <w:spacing w:line="360" w:lineRule="auto"/>
        <w:ind w:firstLine="480" w:firstLineChars="200"/>
        <w:rPr>
          <w:rFonts w:ascii="宋体" w:hAnsi="宋体"/>
          <w:color w:val="000000"/>
          <w:kern w:val="0"/>
          <w:sz w:val="24"/>
          <w:szCs w:val="24"/>
          <w:lang w:bidi="ar"/>
        </w:rPr>
      </w:pPr>
      <w:r>
        <w:rPr>
          <w:rFonts w:hint="eastAsia" w:ascii="宋体" w:hAnsi="宋体"/>
          <w:color w:val="000000"/>
          <w:kern w:val="0"/>
          <w:sz w:val="24"/>
          <w:szCs w:val="24"/>
          <w:lang w:bidi="ar"/>
        </w:rPr>
        <w:t>2、投标文件中须有实施（技术）方案，否则为无效响应；</w:t>
      </w:r>
    </w:p>
    <w:p w14:paraId="1D59A176">
      <w:pPr>
        <w:spacing w:line="360" w:lineRule="auto"/>
        <w:ind w:firstLine="480" w:firstLineChars="200"/>
        <w:rPr>
          <w:rFonts w:ascii="宋体" w:hAnsi="宋体"/>
          <w:kern w:val="0"/>
          <w:sz w:val="24"/>
          <w:szCs w:val="24"/>
          <w:lang w:bidi="ar"/>
        </w:rPr>
      </w:pPr>
      <w:r>
        <w:rPr>
          <w:rFonts w:hint="eastAsia" w:ascii="宋体" w:hAnsi="宋体"/>
          <w:kern w:val="0"/>
          <w:sz w:val="24"/>
          <w:szCs w:val="24"/>
          <w:lang w:bidi="ar"/>
        </w:rPr>
        <w:t xml:space="preserve">3、审计人员应保守采购人的信息，如违反采购人的保密要求，应承担相应的法律责任； </w:t>
      </w:r>
    </w:p>
    <w:p w14:paraId="45C56983">
      <w:pPr>
        <w:spacing w:line="360" w:lineRule="auto"/>
        <w:ind w:firstLine="480" w:firstLineChars="200"/>
        <w:rPr>
          <w:rFonts w:ascii="宋体" w:hAnsi="宋体"/>
          <w:kern w:val="0"/>
          <w:sz w:val="24"/>
          <w:szCs w:val="24"/>
          <w:lang w:bidi="ar"/>
        </w:rPr>
      </w:pPr>
      <w:r>
        <w:rPr>
          <w:rFonts w:ascii="宋体" w:hAnsi="宋体"/>
          <w:kern w:val="0"/>
          <w:sz w:val="24"/>
          <w:szCs w:val="24"/>
          <w:lang w:bidi="ar"/>
        </w:rPr>
        <w:t>4</w:t>
      </w:r>
      <w:r>
        <w:rPr>
          <w:rFonts w:hint="eastAsia" w:ascii="宋体" w:hAnsi="宋体"/>
          <w:kern w:val="0"/>
          <w:sz w:val="24"/>
          <w:szCs w:val="24"/>
          <w:lang w:bidi="ar"/>
        </w:rPr>
        <w:t xml:space="preserve">、审计过程和审计报告等应符合《中国注册会计师执业准则》等相关文件的要求。成果文件份数应满足采购人实际需求； </w:t>
      </w:r>
    </w:p>
    <w:p w14:paraId="2AF66FE8">
      <w:pPr>
        <w:spacing w:line="360" w:lineRule="auto"/>
        <w:ind w:firstLine="480" w:firstLineChars="200"/>
        <w:rPr>
          <w:rFonts w:ascii="宋体" w:hAnsi="宋体"/>
          <w:kern w:val="0"/>
          <w:sz w:val="24"/>
          <w:szCs w:val="24"/>
          <w:lang w:bidi="ar"/>
        </w:rPr>
      </w:pPr>
      <w:r>
        <w:rPr>
          <w:rFonts w:ascii="宋体" w:hAnsi="宋体"/>
          <w:kern w:val="0"/>
          <w:sz w:val="24"/>
          <w:szCs w:val="24"/>
          <w:lang w:bidi="ar"/>
        </w:rPr>
        <w:t>5</w:t>
      </w:r>
      <w:r>
        <w:rPr>
          <w:rFonts w:hint="eastAsia" w:ascii="宋体" w:hAnsi="宋体"/>
          <w:kern w:val="0"/>
          <w:sz w:val="24"/>
          <w:szCs w:val="24"/>
          <w:lang w:bidi="ar"/>
        </w:rPr>
        <w:t xml:space="preserve">、投标人应按照国家有关规定和执业准则的要求，确保审计报告内容的真实性、 合法性； </w:t>
      </w:r>
    </w:p>
    <w:p w14:paraId="4025EFB1">
      <w:pPr>
        <w:spacing w:line="360" w:lineRule="auto"/>
        <w:ind w:firstLine="480" w:firstLineChars="200"/>
        <w:rPr>
          <w:rFonts w:ascii="宋体" w:hAnsi="宋体"/>
          <w:kern w:val="0"/>
          <w:sz w:val="24"/>
          <w:szCs w:val="24"/>
          <w:lang w:bidi="ar"/>
        </w:rPr>
      </w:pPr>
      <w:r>
        <w:rPr>
          <w:rFonts w:ascii="宋体" w:hAnsi="宋体"/>
          <w:kern w:val="0"/>
          <w:sz w:val="24"/>
          <w:szCs w:val="24"/>
          <w:lang w:bidi="ar"/>
        </w:rPr>
        <w:t>6</w:t>
      </w:r>
      <w:r>
        <w:rPr>
          <w:rFonts w:hint="eastAsia" w:ascii="宋体" w:hAnsi="宋体"/>
          <w:kern w:val="0"/>
          <w:sz w:val="24"/>
          <w:szCs w:val="24"/>
          <w:lang w:bidi="ar"/>
        </w:rPr>
        <w:t xml:space="preserve">、投标人成交后应选派具有丰富审计经验的专业会计师组成专项工作组，尽职 尽责为采购人提供及时、高效、高质量的服务工作； </w:t>
      </w:r>
    </w:p>
    <w:p w14:paraId="1A470C53">
      <w:pPr>
        <w:spacing w:line="360" w:lineRule="auto"/>
        <w:ind w:firstLine="480" w:firstLineChars="200"/>
      </w:pPr>
      <w:r>
        <w:rPr>
          <w:rFonts w:ascii="宋体" w:hAnsi="宋体"/>
          <w:kern w:val="0"/>
          <w:sz w:val="24"/>
          <w:szCs w:val="24"/>
          <w:lang w:bidi="ar"/>
        </w:rPr>
        <w:t>7</w:t>
      </w:r>
      <w:r>
        <w:rPr>
          <w:rFonts w:hint="eastAsia" w:ascii="宋体" w:hAnsi="宋体"/>
          <w:kern w:val="0"/>
          <w:sz w:val="24"/>
          <w:szCs w:val="24"/>
          <w:lang w:bidi="ar"/>
        </w:rPr>
        <w:t>、成交投标人，不得以任何理由和任何方式将项目转包给第三方，否则采购人有权终止双方的合作，并依照法律追究成交投标人的法律责任和经济责任。</w:t>
      </w:r>
    </w:p>
    <w:p w14:paraId="38080ABE">
      <w:pPr>
        <w:spacing w:line="360" w:lineRule="auto"/>
        <w:ind w:firstLine="482" w:firstLineChars="200"/>
        <w:rPr>
          <w:rFonts w:ascii="宋体" w:hAnsi="宋体"/>
          <w:b/>
          <w:bCs/>
          <w:sz w:val="24"/>
          <w:szCs w:val="24"/>
          <w:lang w:val="zh-CN"/>
        </w:rPr>
      </w:pPr>
      <w:r>
        <w:rPr>
          <w:rFonts w:ascii="宋体" w:hAnsi="宋体"/>
          <w:b/>
          <w:bCs/>
          <w:color w:val="000000"/>
          <w:sz w:val="24"/>
          <w:szCs w:val="24"/>
        </w:rPr>
        <w:t>★</w:t>
      </w:r>
      <w:r>
        <w:rPr>
          <w:rFonts w:hint="eastAsia" w:ascii="宋体" w:hAnsi="宋体"/>
          <w:b/>
          <w:bCs/>
          <w:sz w:val="24"/>
          <w:szCs w:val="24"/>
        </w:rPr>
        <w:t>五、</w:t>
      </w:r>
      <w:r>
        <w:rPr>
          <w:rFonts w:hint="eastAsia" w:ascii="宋体" w:hAnsi="宋体"/>
          <w:b/>
          <w:bCs/>
          <w:sz w:val="24"/>
          <w:szCs w:val="24"/>
          <w:lang w:val="zh-CN"/>
        </w:rPr>
        <w:t xml:space="preserve">验收标准 </w:t>
      </w:r>
    </w:p>
    <w:p w14:paraId="6A46999C">
      <w:pPr>
        <w:pStyle w:val="24"/>
        <w:widowControl/>
        <w:shd w:val="clear" w:color="auto" w:fill="FFFFFF"/>
        <w:spacing w:line="360" w:lineRule="auto"/>
        <w:ind w:left="420"/>
        <w:contextualSpacing/>
        <w:jc w:val="left"/>
        <w:rPr>
          <w:rFonts w:ascii="宋体" w:hAnsi="宋体" w:cs="宋体"/>
          <w:kern w:val="0"/>
        </w:rPr>
      </w:pPr>
    </w:p>
    <w:p w14:paraId="046498A6">
      <w:pPr>
        <w:pStyle w:val="24"/>
        <w:widowControl/>
        <w:numPr>
          <w:ilvl w:val="0"/>
          <w:numId w:val="4"/>
        </w:numPr>
        <w:shd w:val="clear" w:color="auto" w:fill="FFFFFF"/>
        <w:spacing w:line="360" w:lineRule="auto"/>
        <w:ind w:firstLine="480"/>
        <w:contextualSpacing/>
        <w:jc w:val="left"/>
        <w:rPr>
          <w:rFonts w:ascii="宋体" w:hAnsi="宋体" w:cs="宋体"/>
          <w:kern w:val="0"/>
          <w:highlight w:val="none"/>
        </w:rPr>
      </w:pPr>
      <w:r>
        <w:rPr>
          <w:rFonts w:hint="eastAsia" w:ascii="宋体" w:hAnsi="宋体" w:cs="宋体"/>
          <w:kern w:val="0"/>
          <w:highlight w:val="none"/>
          <w:lang w:val="zh-CN"/>
        </w:rPr>
        <w:t>符合国家的法律、法规和会计的行业规范以及会计有关的制度、规章和规定等。</w:t>
      </w:r>
    </w:p>
    <w:p w14:paraId="60F7BCDD">
      <w:pPr>
        <w:spacing w:line="360" w:lineRule="auto"/>
        <w:ind w:firstLine="482" w:firstLineChars="200"/>
        <w:rPr>
          <w:rFonts w:ascii="宋体" w:hAnsi="宋体"/>
          <w:b/>
          <w:bCs/>
          <w:sz w:val="24"/>
          <w:szCs w:val="24"/>
        </w:rPr>
      </w:pPr>
      <w:r>
        <w:rPr>
          <w:rFonts w:ascii="宋体" w:hAnsi="宋体"/>
          <w:b/>
          <w:bCs/>
          <w:color w:val="000000"/>
          <w:sz w:val="24"/>
          <w:szCs w:val="24"/>
        </w:rPr>
        <w:t>★</w:t>
      </w:r>
      <w:r>
        <w:rPr>
          <w:rFonts w:hint="eastAsia" w:ascii="宋体" w:hAnsi="宋体"/>
          <w:b/>
          <w:bCs/>
          <w:sz w:val="24"/>
          <w:szCs w:val="24"/>
        </w:rPr>
        <w:t>六、本项目采购控制价为不超过人民币拾伍万元，超出最高限价的投标无效。</w:t>
      </w:r>
    </w:p>
    <w:p w14:paraId="4769FE9C">
      <w:pPr>
        <w:spacing w:line="360" w:lineRule="auto"/>
        <w:ind w:firstLine="482" w:firstLineChars="200"/>
        <w:rPr>
          <w:rFonts w:ascii="宋体" w:hAnsi="宋体"/>
          <w:b/>
          <w:bCs/>
          <w:kern w:val="0"/>
          <w:sz w:val="24"/>
          <w:szCs w:val="24"/>
        </w:rPr>
      </w:pPr>
      <w:r>
        <w:rPr>
          <w:rFonts w:hint="eastAsia" w:ascii="宋体" w:hAnsi="宋体"/>
          <w:b/>
          <w:bCs/>
          <w:kern w:val="0"/>
          <w:sz w:val="24"/>
          <w:szCs w:val="24"/>
        </w:rPr>
        <w:t>七、付款方式</w:t>
      </w:r>
    </w:p>
    <w:p w14:paraId="0A8DA325">
      <w:pPr>
        <w:spacing w:line="360" w:lineRule="auto"/>
        <w:ind w:firstLine="480" w:firstLineChars="200"/>
        <w:rPr>
          <w:rFonts w:ascii="宋体" w:hAnsi="宋体"/>
          <w:kern w:val="0"/>
          <w:sz w:val="24"/>
          <w:szCs w:val="24"/>
        </w:rPr>
      </w:pPr>
      <w:r>
        <w:rPr>
          <w:rFonts w:hint="eastAsia" w:ascii="宋体" w:hAnsi="宋体"/>
          <w:kern w:val="0"/>
          <w:sz w:val="24"/>
          <w:szCs w:val="24"/>
        </w:rPr>
        <w:t>1、支付方式：银行转账。</w:t>
      </w:r>
    </w:p>
    <w:p w14:paraId="61CD8FCA">
      <w:pPr>
        <w:spacing w:line="360" w:lineRule="auto"/>
        <w:ind w:firstLine="480" w:firstLineChars="200"/>
        <w:rPr>
          <w:rFonts w:ascii="宋体" w:hAnsi="宋体"/>
          <w:kern w:val="0"/>
          <w:sz w:val="24"/>
          <w:szCs w:val="24"/>
        </w:rPr>
      </w:pPr>
      <w:r>
        <w:rPr>
          <w:rFonts w:hint="eastAsia" w:ascii="宋体" w:hAnsi="宋体"/>
          <w:kern w:val="0"/>
          <w:sz w:val="24"/>
          <w:szCs w:val="24"/>
        </w:rPr>
        <w:t>2、支付时间及条件：出具经采购方确认同意的最终</w:t>
      </w:r>
      <w:r>
        <w:rPr>
          <w:rFonts w:ascii="宋体" w:hAnsi="宋体"/>
          <w:kern w:val="0"/>
          <w:sz w:val="24"/>
          <w:szCs w:val="24"/>
        </w:rPr>
        <w:t>审计</w:t>
      </w:r>
      <w:r>
        <w:rPr>
          <w:rFonts w:hint="eastAsia" w:ascii="宋体" w:hAnsi="宋体"/>
          <w:kern w:val="0"/>
          <w:sz w:val="24"/>
          <w:szCs w:val="24"/>
        </w:rPr>
        <w:t>报告后</w:t>
      </w:r>
      <w:r>
        <w:rPr>
          <w:rFonts w:hint="eastAsia" w:ascii="宋体" w:hAnsi="宋体"/>
          <w:kern w:val="0"/>
          <w:sz w:val="24"/>
          <w:szCs w:val="24"/>
          <w:highlight w:val="none"/>
        </w:rPr>
        <w:t>5日内</w:t>
      </w:r>
      <w:r>
        <w:rPr>
          <w:rFonts w:hint="eastAsia" w:ascii="宋体" w:hAnsi="宋体"/>
          <w:kern w:val="0"/>
          <w:sz w:val="24"/>
          <w:szCs w:val="24"/>
        </w:rPr>
        <w:t>一次性支付审计服务费用。</w:t>
      </w:r>
    </w:p>
    <w:p w14:paraId="1894011D">
      <w:pPr>
        <w:pStyle w:val="2"/>
        <w:rPr>
          <w:rFonts w:ascii="宋体" w:hAnsi="宋体"/>
          <w:b/>
          <w:bCs/>
          <w:sz w:val="24"/>
          <w:szCs w:val="24"/>
        </w:rPr>
      </w:pPr>
    </w:p>
    <w:p w14:paraId="0E3E8D05">
      <w:pPr>
        <w:pStyle w:val="2"/>
        <w:rPr>
          <w:rFonts w:ascii="宋体" w:hAnsi="宋体"/>
          <w:b/>
          <w:bCs/>
          <w:sz w:val="24"/>
          <w:szCs w:val="24"/>
        </w:rPr>
      </w:pPr>
    </w:p>
    <w:p w14:paraId="266221FE">
      <w:pPr>
        <w:spacing w:line="360" w:lineRule="auto"/>
        <w:ind w:firstLine="643" w:firstLineChars="200"/>
        <w:jc w:val="center"/>
        <w:rPr>
          <w:rFonts w:ascii="宋体" w:hAnsi="宋体"/>
          <w:b/>
          <w:bCs/>
          <w:sz w:val="32"/>
          <w:szCs w:val="32"/>
        </w:rPr>
      </w:pPr>
    </w:p>
    <w:p w14:paraId="4360D36C">
      <w:pPr>
        <w:spacing w:line="360" w:lineRule="auto"/>
        <w:ind w:firstLine="643" w:firstLineChars="200"/>
        <w:jc w:val="center"/>
        <w:rPr>
          <w:rFonts w:ascii="宋体" w:hAnsi="宋体"/>
          <w:b/>
          <w:bCs/>
          <w:sz w:val="32"/>
          <w:szCs w:val="32"/>
        </w:rPr>
      </w:pPr>
    </w:p>
    <w:p w14:paraId="54E2F5C8">
      <w:pPr>
        <w:spacing w:line="360" w:lineRule="auto"/>
        <w:ind w:firstLine="643" w:firstLineChars="200"/>
        <w:jc w:val="center"/>
        <w:rPr>
          <w:rFonts w:ascii="宋体" w:hAnsi="宋体"/>
          <w:b/>
          <w:bCs/>
          <w:sz w:val="32"/>
          <w:szCs w:val="32"/>
        </w:rPr>
      </w:pPr>
    </w:p>
    <w:p w14:paraId="03039148">
      <w:pPr>
        <w:spacing w:line="360" w:lineRule="auto"/>
        <w:ind w:firstLine="643" w:firstLineChars="200"/>
        <w:jc w:val="center"/>
        <w:rPr>
          <w:rFonts w:ascii="宋体" w:hAnsi="宋体"/>
          <w:b/>
          <w:bCs/>
          <w:sz w:val="32"/>
          <w:szCs w:val="32"/>
        </w:rPr>
      </w:pPr>
    </w:p>
    <w:p w14:paraId="44DBC369">
      <w:pPr>
        <w:spacing w:line="360" w:lineRule="auto"/>
        <w:ind w:firstLine="643" w:firstLineChars="200"/>
        <w:jc w:val="center"/>
        <w:rPr>
          <w:rFonts w:ascii="宋体" w:hAnsi="宋体"/>
          <w:b/>
          <w:bCs/>
          <w:sz w:val="32"/>
          <w:szCs w:val="32"/>
        </w:rPr>
      </w:pPr>
    </w:p>
    <w:p w14:paraId="3D12E5F6">
      <w:pPr>
        <w:spacing w:line="360" w:lineRule="auto"/>
        <w:ind w:firstLine="643" w:firstLineChars="200"/>
        <w:jc w:val="center"/>
        <w:rPr>
          <w:rFonts w:ascii="宋体" w:hAnsi="宋体"/>
          <w:b/>
          <w:bCs/>
          <w:sz w:val="32"/>
          <w:szCs w:val="32"/>
        </w:rPr>
      </w:pPr>
    </w:p>
    <w:p w14:paraId="5F9C80A0">
      <w:pPr>
        <w:spacing w:line="360" w:lineRule="auto"/>
        <w:ind w:firstLine="643" w:firstLineChars="200"/>
        <w:jc w:val="center"/>
        <w:rPr>
          <w:rFonts w:ascii="宋体" w:hAnsi="宋体"/>
          <w:b/>
          <w:bCs/>
          <w:sz w:val="32"/>
          <w:szCs w:val="32"/>
        </w:rPr>
      </w:pPr>
    </w:p>
    <w:p w14:paraId="0634131F">
      <w:pPr>
        <w:spacing w:line="360" w:lineRule="auto"/>
        <w:ind w:firstLine="643" w:firstLineChars="200"/>
        <w:jc w:val="center"/>
        <w:rPr>
          <w:rFonts w:ascii="宋体" w:hAnsi="宋体"/>
          <w:b/>
          <w:bCs/>
          <w:sz w:val="32"/>
          <w:szCs w:val="32"/>
        </w:rPr>
      </w:pPr>
    </w:p>
    <w:p w14:paraId="3A0778EF">
      <w:pPr>
        <w:spacing w:line="360" w:lineRule="auto"/>
        <w:ind w:firstLine="643" w:firstLineChars="200"/>
        <w:jc w:val="center"/>
        <w:rPr>
          <w:rFonts w:ascii="宋体" w:hAnsi="宋体"/>
          <w:b/>
          <w:bCs/>
          <w:sz w:val="32"/>
          <w:szCs w:val="32"/>
        </w:rPr>
      </w:pPr>
    </w:p>
    <w:p w14:paraId="191EC503">
      <w:pPr>
        <w:spacing w:line="360" w:lineRule="auto"/>
        <w:ind w:firstLine="643" w:firstLineChars="200"/>
        <w:jc w:val="center"/>
        <w:rPr>
          <w:rFonts w:ascii="宋体" w:hAnsi="宋体"/>
          <w:b/>
          <w:bCs/>
          <w:sz w:val="32"/>
          <w:szCs w:val="32"/>
        </w:rPr>
      </w:pPr>
    </w:p>
    <w:p w14:paraId="4D21E49D">
      <w:pPr>
        <w:spacing w:line="360" w:lineRule="auto"/>
        <w:ind w:firstLine="643" w:firstLineChars="200"/>
        <w:jc w:val="center"/>
        <w:rPr>
          <w:rFonts w:ascii="宋体" w:hAnsi="宋体"/>
          <w:b/>
          <w:bCs/>
          <w:sz w:val="32"/>
          <w:szCs w:val="32"/>
        </w:rPr>
      </w:pPr>
    </w:p>
    <w:p w14:paraId="2C37CE1B">
      <w:pPr>
        <w:spacing w:line="360" w:lineRule="auto"/>
        <w:ind w:firstLine="643" w:firstLineChars="200"/>
        <w:jc w:val="center"/>
        <w:rPr>
          <w:rFonts w:ascii="宋体" w:hAnsi="宋体"/>
          <w:b/>
          <w:bCs/>
          <w:sz w:val="32"/>
          <w:szCs w:val="32"/>
        </w:rPr>
      </w:pPr>
    </w:p>
    <w:p w14:paraId="3641485E">
      <w:pPr>
        <w:spacing w:line="360" w:lineRule="auto"/>
        <w:ind w:firstLine="643" w:firstLineChars="200"/>
        <w:jc w:val="center"/>
        <w:rPr>
          <w:rFonts w:ascii="宋体" w:hAnsi="宋体"/>
          <w:b/>
          <w:bCs/>
          <w:sz w:val="32"/>
          <w:szCs w:val="32"/>
        </w:rPr>
      </w:pPr>
    </w:p>
    <w:p w14:paraId="14D95F32">
      <w:pPr>
        <w:spacing w:line="360" w:lineRule="auto"/>
        <w:ind w:firstLine="643" w:firstLineChars="200"/>
        <w:jc w:val="center"/>
        <w:rPr>
          <w:rFonts w:ascii="宋体" w:hAnsi="宋体"/>
          <w:b/>
          <w:bCs/>
          <w:sz w:val="32"/>
          <w:szCs w:val="32"/>
        </w:rPr>
      </w:pPr>
    </w:p>
    <w:p w14:paraId="7D076694">
      <w:pPr>
        <w:spacing w:line="360" w:lineRule="auto"/>
        <w:ind w:firstLine="643" w:firstLineChars="200"/>
        <w:jc w:val="center"/>
        <w:rPr>
          <w:rFonts w:ascii="宋体" w:hAnsi="宋体"/>
          <w:b/>
          <w:bCs/>
          <w:sz w:val="32"/>
          <w:szCs w:val="32"/>
        </w:rPr>
      </w:pPr>
    </w:p>
    <w:p w14:paraId="2694A948">
      <w:pPr>
        <w:spacing w:line="360" w:lineRule="auto"/>
        <w:ind w:firstLine="643" w:firstLineChars="200"/>
        <w:jc w:val="center"/>
        <w:rPr>
          <w:rFonts w:ascii="宋体" w:hAnsi="宋体"/>
          <w:b/>
          <w:bCs/>
          <w:sz w:val="32"/>
          <w:szCs w:val="32"/>
        </w:rPr>
      </w:pPr>
      <w:r>
        <w:rPr>
          <w:rFonts w:hint="eastAsia" w:ascii="宋体" w:hAnsi="宋体"/>
          <w:b/>
          <w:bCs/>
          <w:sz w:val="32"/>
          <w:szCs w:val="32"/>
        </w:rPr>
        <w:t>第三章 投标人须知前附表</w:t>
      </w:r>
    </w:p>
    <w:p w14:paraId="40B14873">
      <w:pPr>
        <w:autoSpaceDE w:val="0"/>
        <w:autoSpaceDN w:val="0"/>
        <w:adjustRightInd w:val="0"/>
        <w:ind w:firstLine="360" w:firstLineChars="150"/>
        <w:jc w:val="left"/>
        <w:rPr>
          <w:rFonts w:ascii="宋体" w:hAnsi="宋体"/>
          <w:b/>
          <w:kern w:val="0"/>
          <w:sz w:val="40"/>
          <w:szCs w:val="40"/>
        </w:rPr>
      </w:pPr>
      <w:r>
        <w:rPr>
          <w:rFonts w:hint="eastAsia" w:ascii="宋体" w:hAnsi="宋体"/>
          <w:sz w:val="24"/>
          <w:szCs w:val="24"/>
        </w:rPr>
        <w:t>磋商文件中所有带</w:t>
      </w:r>
      <w:r>
        <w:rPr>
          <w:rFonts w:hint="eastAsia" w:ascii="宋体" w:hAnsi="宋体"/>
          <w:b/>
          <w:sz w:val="24"/>
          <w:szCs w:val="24"/>
        </w:rPr>
        <w:t>★</w:t>
      </w:r>
      <w:r>
        <w:rPr>
          <w:rFonts w:hint="eastAsia" w:ascii="宋体" w:hAnsi="宋体"/>
          <w:sz w:val="24"/>
          <w:szCs w:val="24"/>
        </w:rPr>
        <w:t>条款均为实质性响应条款，响应文件须完全响应，未实质响应的，按照无效报价处理。</w:t>
      </w:r>
    </w:p>
    <w:tbl>
      <w:tblPr>
        <w:tblStyle w:val="28"/>
        <w:tblW w:w="9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268"/>
        <w:gridCol w:w="6804"/>
      </w:tblGrid>
      <w:tr w14:paraId="39BA9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06" w:type="dxa"/>
            <w:vAlign w:val="center"/>
          </w:tcPr>
          <w:p w14:paraId="5C178F60">
            <w:pPr>
              <w:autoSpaceDE w:val="0"/>
              <w:autoSpaceDN w:val="0"/>
              <w:adjustRightInd w:val="0"/>
              <w:spacing w:line="276" w:lineRule="auto"/>
              <w:jc w:val="center"/>
              <w:rPr>
                <w:rFonts w:ascii="宋体" w:hAnsi="宋体"/>
                <w:b/>
                <w:sz w:val="24"/>
                <w:szCs w:val="24"/>
              </w:rPr>
            </w:pPr>
            <w:r>
              <w:rPr>
                <w:rFonts w:hint="eastAsia" w:ascii="宋体" w:hAnsi="宋体"/>
                <w:b/>
                <w:sz w:val="24"/>
                <w:szCs w:val="24"/>
              </w:rPr>
              <w:t>序号</w:t>
            </w:r>
          </w:p>
        </w:tc>
        <w:tc>
          <w:tcPr>
            <w:tcW w:w="2268" w:type="dxa"/>
            <w:vAlign w:val="center"/>
          </w:tcPr>
          <w:p w14:paraId="1AA629F6">
            <w:pPr>
              <w:autoSpaceDE w:val="0"/>
              <w:autoSpaceDN w:val="0"/>
              <w:adjustRightInd w:val="0"/>
              <w:spacing w:line="276" w:lineRule="auto"/>
              <w:jc w:val="center"/>
              <w:rPr>
                <w:rFonts w:ascii="宋体" w:hAnsi="宋体"/>
                <w:b/>
                <w:sz w:val="24"/>
                <w:szCs w:val="24"/>
              </w:rPr>
            </w:pPr>
            <w:r>
              <w:rPr>
                <w:rFonts w:hint="eastAsia" w:ascii="宋体" w:hAnsi="宋体"/>
                <w:b/>
                <w:sz w:val="24"/>
                <w:szCs w:val="24"/>
              </w:rPr>
              <w:t>条款名称</w:t>
            </w:r>
          </w:p>
        </w:tc>
        <w:tc>
          <w:tcPr>
            <w:tcW w:w="6804" w:type="dxa"/>
            <w:vAlign w:val="center"/>
          </w:tcPr>
          <w:p w14:paraId="0A5A89BE">
            <w:pPr>
              <w:autoSpaceDE w:val="0"/>
              <w:autoSpaceDN w:val="0"/>
              <w:adjustRightInd w:val="0"/>
              <w:spacing w:line="276" w:lineRule="auto"/>
              <w:jc w:val="center"/>
              <w:rPr>
                <w:rFonts w:ascii="宋体" w:hAnsi="宋体"/>
                <w:b/>
                <w:sz w:val="24"/>
                <w:szCs w:val="24"/>
              </w:rPr>
            </w:pPr>
            <w:r>
              <w:rPr>
                <w:rFonts w:hint="eastAsia" w:ascii="宋体" w:hAnsi="宋体"/>
                <w:b/>
                <w:sz w:val="24"/>
                <w:szCs w:val="24"/>
              </w:rPr>
              <w:t>说明和要求</w:t>
            </w:r>
          </w:p>
        </w:tc>
      </w:tr>
      <w:tr w14:paraId="443A8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806" w:type="dxa"/>
            <w:vAlign w:val="center"/>
          </w:tcPr>
          <w:p w14:paraId="242A089E">
            <w:pPr>
              <w:autoSpaceDE w:val="0"/>
              <w:autoSpaceDN w:val="0"/>
              <w:adjustRightInd w:val="0"/>
              <w:spacing w:line="276" w:lineRule="auto"/>
              <w:jc w:val="center"/>
              <w:rPr>
                <w:rFonts w:ascii="宋体" w:hAnsi="宋体"/>
                <w:sz w:val="24"/>
                <w:szCs w:val="24"/>
              </w:rPr>
            </w:pPr>
            <w:r>
              <w:rPr>
                <w:rFonts w:hint="eastAsia" w:ascii="宋体" w:hAnsi="宋体"/>
                <w:sz w:val="24"/>
                <w:szCs w:val="24"/>
              </w:rPr>
              <w:t>1</w:t>
            </w:r>
          </w:p>
        </w:tc>
        <w:tc>
          <w:tcPr>
            <w:tcW w:w="2268" w:type="dxa"/>
            <w:vAlign w:val="center"/>
          </w:tcPr>
          <w:p w14:paraId="06428A90">
            <w:pPr>
              <w:autoSpaceDE w:val="0"/>
              <w:autoSpaceDN w:val="0"/>
              <w:adjustRightInd w:val="0"/>
              <w:spacing w:line="276" w:lineRule="auto"/>
              <w:jc w:val="center"/>
              <w:rPr>
                <w:rFonts w:ascii="宋体" w:hAnsi="宋体"/>
                <w:sz w:val="24"/>
                <w:szCs w:val="24"/>
              </w:rPr>
            </w:pPr>
            <w:r>
              <w:rPr>
                <w:rFonts w:hint="eastAsia" w:ascii="宋体" w:hAnsi="宋体"/>
                <w:sz w:val="24"/>
                <w:szCs w:val="24"/>
              </w:rPr>
              <w:t>采购项目</w:t>
            </w:r>
          </w:p>
        </w:tc>
        <w:tc>
          <w:tcPr>
            <w:tcW w:w="6804" w:type="dxa"/>
          </w:tcPr>
          <w:p w14:paraId="07D928FD">
            <w:pPr>
              <w:autoSpaceDE w:val="0"/>
              <w:autoSpaceDN w:val="0"/>
              <w:adjustRightInd w:val="0"/>
              <w:spacing w:line="360" w:lineRule="auto"/>
              <w:jc w:val="left"/>
              <w:rPr>
                <w:rFonts w:ascii="宋体" w:hAnsi="宋体"/>
                <w:sz w:val="24"/>
                <w:szCs w:val="24"/>
              </w:rPr>
            </w:pPr>
            <w:r>
              <w:rPr>
                <w:rFonts w:hint="eastAsia" w:ascii="宋体" w:hAnsi="宋体"/>
                <w:sz w:val="24"/>
                <w:szCs w:val="24"/>
              </w:rPr>
              <w:t>项目名称：许昌市投资集团有限公司专项审计服务采购项目</w:t>
            </w:r>
          </w:p>
          <w:p w14:paraId="24711E73">
            <w:pPr>
              <w:autoSpaceDE w:val="0"/>
              <w:autoSpaceDN w:val="0"/>
              <w:adjustRightInd w:val="0"/>
              <w:spacing w:line="360" w:lineRule="auto"/>
              <w:jc w:val="left"/>
              <w:rPr>
                <w:rFonts w:ascii="宋体" w:hAnsi="宋体"/>
                <w:sz w:val="24"/>
                <w:szCs w:val="24"/>
              </w:rPr>
            </w:pPr>
            <w:r>
              <w:rPr>
                <w:rFonts w:hint="eastAsia" w:ascii="宋体" w:hAnsi="宋体"/>
                <w:sz w:val="24"/>
                <w:szCs w:val="24"/>
              </w:rPr>
              <w:t>项目内容：详见磋商公告。</w:t>
            </w:r>
          </w:p>
        </w:tc>
      </w:tr>
      <w:tr w14:paraId="5172D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806" w:type="dxa"/>
            <w:vAlign w:val="center"/>
          </w:tcPr>
          <w:p w14:paraId="4E49173D">
            <w:pPr>
              <w:autoSpaceDE w:val="0"/>
              <w:autoSpaceDN w:val="0"/>
              <w:adjustRightInd w:val="0"/>
              <w:spacing w:line="276" w:lineRule="auto"/>
              <w:jc w:val="center"/>
              <w:rPr>
                <w:rFonts w:ascii="宋体" w:hAnsi="宋体"/>
                <w:sz w:val="24"/>
                <w:szCs w:val="24"/>
              </w:rPr>
            </w:pPr>
            <w:r>
              <w:rPr>
                <w:rFonts w:hint="eastAsia" w:ascii="宋体" w:hAnsi="宋体"/>
                <w:sz w:val="24"/>
                <w:szCs w:val="24"/>
              </w:rPr>
              <w:t>2</w:t>
            </w:r>
          </w:p>
        </w:tc>
        <w:tc>
          <w:tcPr>
            <w:tcW w:w="2268" w:type="dxa"/>
            <w:vAlign w:val="center"/>
          </w:tcPr>
          <w:p w14:paraId="60354233">
            <w:pPr>
              <w:autoSpaceDE w:val="0"/>
              <w:autoSpaceDN w:val="0"/>
              <w:adjustRightInd w:val="0"/>
              <w:spacing w:line="276" w:lineRule="auto"/>
              <w:jc w:val="center"/>
              <w:rPr>
                <w:rFonts w:ascii="宋体" w:hAnsi="宋体"/>
                <w:sz w:val="24"/>
                <w:szCs w:val="24"/>
              </w:rPr>
            </w:pPr>
            <w:r>
              <w:rPr>
                <w:rFonts w:hint="eastAsia" w:ascii="宋体" w:hAnsi="宋体"/>
                <w:sz w:val="24"/>
                <w:szCs w:val="24"/>
              </w:rPr>
              <w:t>采购人</w:t>
            </w:r>
          </w:p>
        </w:tc>
        <w:tc>
          <w:tcPr>
            <w:tcW w:w="6804" w:type="dxa"/>
            <w:vAlign w:val="center"/>
          </w:tcPr>
          <w:p w14:paraId="6029C964">
            <w:pPr>
              <w:adjustRightInd w:val="0"/>
              <w:snapToGrid w:val="0"/>
              <w:spacing w:line="560" w:lineRule="exact"/>
              <w:rPr>
                <w:rFonts w:ascii="宋体" w:hAnsi="宋体"/>
                <w:sz w:val="24"/>
                <w:szCs w:val="24"/>
              </w:rPr>
            </w:pPr>
            <w:r>
              <w:rPr>
                <w:rFonts w:hint="eastAsia" w:ascii="宋体" w:hAnsi="宋体"/>
                <w:sz w:val="24"/>
                <w:szCs w:val="24"/>
              </w:rPr>
              <w:t>采 购 人：许昌市投资集团有限公司</w:t>
            </w:r>
          </w:p>
          <w:p w14:paraId="4F190902">
            <w:pPr>
              <w:spacing w:line="440" w:lineRule="exact"/>
              <w:rPr>
                <w:rFonts w:ascii="宋体" w:hAnsi="宋体"/>
                <w:sz w:val="24"/>
                <w:szCs w:val="24"/>
              </w:rPr>
            </w:pPr>
            <w:r>
              <w:rPr>
                <w:rFonts w:hint="eastAsia" w:ascii="宋体" w:hAnsi="宋体"/>
                <w:sz w:val="24"/>
                <w:szCs w:val="24"/>
              </w:rPr>
              <w:t>地    址：许昌市建安大道东段市财政综合楼3楼</w:t>
            </w:r>
          </w:p>
          <w:p w14:paraId="6BD8E801">
            <w:pPr>
              <w:spacing w:line="440" w:lineRule="exact"/>
              <w:rPr>
                <w:rFonts w:ascii="宋体" w:hAnsi="宋体"/>
                <w:sz w:val="24"/>
                <w:szCs w:val="24"/>
                <w:highlight w:val="none"/>
              </w:rPr>
            </w:pPr>
            <w:r>
              <w:rPr>
                <w:rFonts w:hint="eastAsia" w:ascii="宋体" w:hAnsi="宋体"/>
                <w:sz w:val="24"/>
                <w:szCs w:val="24"/>
                <w:highlight w:val="none"/>
              </w:rPr>
              <w:t>联 系 人： 侯女士</w:t>
            </w:r>
          </w:p>
          <w:p w14:paraId="48705E0A">
            <w:pPr>
              <w:autoSpaceDE w:val="0"/>
              <w:autoSpaceDN w:val="0"/>
              <w:adjustRightInd w:val="0"/>
              <w:spacing w:line="360" w:lineRule="auto"/>
              <w:jc w:val="left"/>
              <w:rPr>
                <w:rFonts w:ascii="宋体" w:hAnsi="宋体"/>
                <w:sz w:val="24"/>
                <w:szCs w:val="24"/>
              </w:rPr>
            </w:pPr>
            <w:r>
              <w:rPr>
                <w:rFonts w:hint="eastAsia" w:ascii="宋体" w:hAnsi="宋体"/>
                <w:sz w:val="24"/>
                <w:szCs w:val="24"/>
                <w:highlight w:val="none"/>
              </w:rPr>
              <w:t>联系方式：</w:t>
            </w:r>
            <w:r>
              <w:rPr>
                <w:rFonts w:hint="eastAsia" w:ascii="宋体" w:hAnsi="宋体"/>
                <w:sz w:val="24"/>
                <w:szCs w:val="24"/>
                <w:highlight w:val="none"/>
                <w:lang w:val="en-US" w:eastAsia="zh-CN"/>
              </w:rPr>
              <w:t xml:space="preserve">0374-2676535 </w:t>
            </w:r>
            <w:r>
              <w:rPr>
                <w:rFonts w:hint="eastAsia" w:ascii="宋体" w:hAnsi="宋体"/>
                <w:sz w:val="24"/>
                <w:szCs w:val="24"/>
                <w:highlight w:val="none"/>
              </w:rPr>
              <w:t xml:space="preserve"> xcstjtfkb@126.com </w:t>
            </w:r>
            <w:r>
              <w:rPr>
                <w:rFonts w:hint="eastAsia" w:ascii="宋体" w:hAnsi="宋体"/>
                <w:color w:val="FF0000"/>
                <w:sz w:val="24"/>
                <w:szCs w:val="24"/>
              </w:rPr>
              <w:t xml:space="preserve"> </w:t>
            </w:r>
          </w:p>
        </w:tc>
      </w:tr>
      <w:tr w14:paraId="1BAC5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6" w:type="dxa"/>
            <w:vAlign w:val="center"/>
          </w:tcPr>
          <w:p w14:paraId="69B3247F">
            <w:pPr>
              <w:autoSpaceDE w:val="0"/>
              <w:autoSpaceDN w:val="0"/>
              <w:adjustRightInd w:val="0"/>
              <w:spacing w:line="276" w:lineRule="auto"/>
              <w:jc w:val="center"/>
              <w:rPr>
                <w:rFonts w:ascii="宋体" w:hAnsi="宋体"/>
                <w:sz w:val="24"/>
                <w:szCs w:val="24"/>
              </w:rPr>
            </w:pPr>
            <w:r>
              <w:rPr>
                <w:rFonts w:hint="eastAsia" w:ascii="宋体" w:hAnsi="宋体"/>
                <w:sz w:val="24"/>
                <w:szCs w:val="24"/>
              </w:rPr>
              <w:t>4</w:t>
            </w:r>
          </w:p>
        </w:tc>
        <w:tc>
          <w:tcPr>
            <w:tcW w:w="2268" w:type="dxa"/>
            <w:vAlign w:val="center"/>
          </w:tcPr>
          <w:p w14:paraId="0F318B8B">
            <w:pPr>
              <w:autoSpaceDE w:val="0"/>
              <w:autoSpaceDN w:val="0"/>
              <w:adjustRightInd w:val="0"/>
              <w:spacing w:line="276" w:lineRule="auto"/>
              <w:jc w:val="center"/>
              <w:rPr>
                <w:rFonts w:ascii="宋体" w:hAnsi="宋体"/>
                <w:sz w:val="24"/>
                <w:szCs w:val="24"/>
              </w:rPr>
            </w:pPr>
            <w:r>
              <w:rPr>
                <w:rFonts w:hint="eastAsia" w:ascii="宋体" w:hAnsi="宋体"/>
                <w:b/>
                <w:sz w:val="24"/>
                <w:szCs w:val="24"/>
              </w:rPr>
              <w:t>★</w:t>
            </w:r>
            <w:r>
              <w:rPr>
                <w:rFonts w:hint="eastAsia" w:ascii="宋体" w:hAnsi="宋体"/>
                <w:sz w:val="24"/>
                <w:szCs w:val="24"/>
              </w:rPr>
              <w:t>投标人资格</w:t>
            </w:r>
          </w:p>
        </w:tc>
        <w:tc>
          <w:tcPr>
            <w:tcW w:w="6804" w:type="dxa"/>
            <w:vAlign w:val="center"/>
          </w:tcPr>
          <w:p w14:paraId="7ED54A50">
            <w:pPr>
              <w:autoSpaceDE w:val="0"/>
              <w:autoSpaceDN w:val="0"/>
              <w:adjustRightInd w:val="0"/>
              <w:spacing w:line="360" w:lineRule="auto"/>
              <w:ind w:right="-11"/>
              <w:rPr>
                <w:rFonts w:ascii="宋体" w:hAnsi="宋体"/>
                <w:b/>
                <w:bCs/>
                <w:sz w:val="24"/>
                <w:szCs w:val="28"/>
                <w:lang w:val="zh-CN"/>
              </w:rPr>
            </w:pPr>
            <w:r>
              <w:rPr>
                <w:rFonts w:hint="eastAsia" w:ascii="宋体" w:hAnsi="宋体"/>
                <w:b/>
                <w:bCs/>
                <w:sz w:val="24"/>
                <w:szCs w:val="28"/>
                <w:lang w:val="zh-CN"/>
              </w:rPr>
              <w:t>一、法人或者其他组织的营业执照等证明文件，自然人的身份证明</w:t>
            </w:r>
          </w:p>
          <w:p w14:paraId="7EA8D621">
            <w:pPr>
              <w:spacing w:line="360" w:lineRule="auto"/>
              <w:ind w:firstLine="480" w:firstLineChars="200"/>
              <w:rPr>
                <w:rFonts w:ascii="宋体" w:hAnsi="宋体"/>
                <w:sz w:val="24"/>
                <w:szCs w:val="28"/>
                <w:lang w:val="zh-CN"/>
              </w:rPr>
            </w:pPr>
            <w:r>
              <w:rPr>
                <w:rFonts w:hint="eastAsia" w:ascii="宋体" w:hAnsi="宋体"/>
                <w:sz w:val="24"/>
                <w:szCs w:val="28"/>
                <w:lang w:val="zh-CN"/>
              </w:rPr>
              <w:t>1、会计师事务所基本情况简介：内容包括但不限于地址、人员构成、机构设置、合作单位、服务地域及核心业务范围、获得的业内荣誉等。并后附营业执照、荣誉证书（如有）的复印件或扫描件。</w:t>
            </w:r>
          </w:p>
          <w:p w14:paraId="7F127AE8">
            <w:pPr>
              <w:pStyle w:val="26"/>
              <w:spacing w:after="0" w:line="360" w:lineRule="auto"/>
              <w:ind w:firstLine="480" w:firstLineChars="200"/>
              <w:rPr>
                <w:rFonts w:hAnsi="宋体" w:cs="宋体"/>
                <w:kern w:val="2"/>
                <w:sz w:val="24"/>
                <w:szCs w:val="28"/>
                <w:lang w:val="zh-CN"/>
              </w:rPr>
            </w:pPr>
            <w:r>
              <w:rPr>
                <w:rFonts w:hint="eastAsia" w:hAnsi="宋体" w:cs="宋体"/>
                <w:kern w:val="2"/>
                <w:sz w:val="24"/>
                <w:szCs w:val="28"/>
                <w:lang w:val="zh-CN"/>
              </w:rPr>
              <w:t>2、法定代表人身份证明及身份证复印件或扫描件。</w:t>
            </w:r>
          </w:p>
          <w:p w14:paraId="6B36B98C">
            <w:pPr>
              <w:pStyle w:val="26"/>
              <w:spacing w:after="0" w:line="360" w:lineRule="auto"/>
              <w:ind w:firstLine="480" w:firstLineChars="200"/>
              <w:rPr>
                <w:rFonts w:hAnsi="宋体" w:cs="宋体"/>
                <w:sz w:val="24"/>
                <w:szCs w:val="28"/>
                <w:lang w:val="zh-CN"/>
              </w:rPr>
            </w:pPr>
            <w:r>
              <w:rPr>
                <w:rFonts w:hint="eastAsia" w:hAnsi="宋体" w:cs="宋体"/>
                <w:kern w:val="2"/>
                <w:sz w:val="24"/>
                <w:szCs w:val="28"/>
              </w:rPr>
              <w:t>3.</w:t>
            </w:r>
            <w:r>
              <w:rPr>
                <w:rFonts w:hint="eastAsia" w:hAnsi="宋体" w:cs="宋体"/>
                <w:kern w:val="2"/>
                <w:sz w:val="24"/>
                <w:szCs w:val="28"/>
                <w:lang w:val="zh-CN"/>
              </w:rPr>
              <w:t>被授权参加投标的经办人身份证复印件或扫描件。</w:t>
            </w:r>
          </w:p>
          <w:p w14:paraId="7706DFFB">
            <w:pPr>
              <w:spacing w:line="360" w:lineRule="auto"/>
              <w:rPr>
                <w:rFonts w:ascii="宋体" w:hAnsi="宋体"/>
                <w:b/>
                <w:bCs/>
                <w:sz w:val="24"/>
                <w:szCs w:val="28"/>
                <w:lang w:val="zh-CN"/>
              </w:rPr>
            </w:pPr>
            <w:r>
              <w:rPr>
                <w:rFonts w:hint="eastAsia" w:ascii="宋体" w:hAnsi="宋体"/>
                <w:b/>
                <w:bCs/>
                <w:sz w:val="24"/>
                <w:szCs w:val="28"/>
              </w:rPr>
              <w:t>二、依法缴纳税收相关材料</w:t>
            </w:r>
          </w:p>
          <w:p w14:paraId="5239CFD9">
            <w:pPr>
              <w:autoSpaceDE w:val="0"/>
              <w:autoSpaceDN w:val="0"/>
              <w:adjustRightInd w:val="0"/>
              <w:spacing w:line="360" w:lineRule="auto"/>
              <w:ind w:right="-11"/>
              <w:rPr>
                <w:rFonts w:ascii="宋体" w:hAnsi="宋体"/>
                <w:sz w:val="24"/>
                <w:szCs w:val="28"/>
                <w:lang w:val="zh-CN"/>
              </w:rPr>
            </w:pPr>
            <w:r>
              <w:rPr>
                <w:rFonts w:hint="eastAsia" w:ascii="宋体" w:hAnsi="宋体"/>
                <w:sz w:val="24"/>
                <w:szCs w:val="28"/>
                <w:lang w:val="zh-CN"/>
              </w:rPr>
              <w:t>参加本次政府采购项目磋商响应截止时间前六个月内任意一个月缴纳税收凭据。（依法免税的投标人，应提供相应文件证明依法免税）</w:t>
            </w:r>
          </w:p>
          <w:p w14:paraId="143E1235">
            <w:pPr>
              <w:autoSpaceDE w:val="0"/>
              <w:autoSpaceDN w:val="0"/>
              <w:adjustRightInd w:val="0"/>
              <w:spacing w:line="360" w:lineRule="auto"/>
              <w:ind w:right="-11"/>
              <w:rPr>
                <w:rFonts w:ascii="宋体" w:hAnsi="宋体"/>
                <w:b/>
                <w:bCs/>
                <w:sz w:val="24"/>
                <w:szCs w:val="28"/>
              </w:rPr>
            </w:pPr>
            <w:r>
              <w:rPr>
                <w:rFonts w:hint="eastAsia" w:ascii="宋体" w:hAnsi="宋体"/>
                <w:b/>
                <w:bCs/>
                <w:sz w:val="24"/>
                <w:szCs w:val="28"/>
              </w:rPr>
              <w:t>三、依法缴纳社会保障资金的证明材料</w:t>
            </w:r>
          </w:p>
          <w:p w14:paraId="18C06EA3">
            <w:pPr>
              <w:autoSpaceDE w:val="0"/>
              <w:autoSpaceDN w:val="0"/>
              <w:adjustRightInd w:val="0"/>
              <w:spacing w:line="360" w:lineRule="auto"/>
              <w:ind w:right="-11"/>
              <w:rPr>
                <w:rFonts w:ascii="宋体" w:hAnsi="宋体"/>
                <w:bCs/>
                <w:sz w:val="24"/>
                <w:szCs w:val="24"/>
                <w:lang w:val="zh-CN"/>
              </w:rPr>
            </w:pPr>
            <w:r>
              <w:rPr>
                <w:rFonts w:hint="eastAsia" w:ascii="宋体" w:hAnsi="宋体"/>
                <w:bCs/>
                <w:sz w:val="24"/>
                <w:szCs w:val="24"/>
                <w:lang w:val="zh-CN"/>
              </w:rPr>
              <w:t>参加本次政府采购项目投标截止时间</w:t>
            </w:r>
            <w:r>
              <w:rPr>
                <w:rFonts w:hint="eastAsia" w:ascii="宋体" w:hAnsi="宋体"/>
                <w:bCs/>
                <w:sz w:val="24"/>
                <w:szCs w:val="24"/>
              </w:rPr>
              <w:t>前六个月内任意一个月</w:t>
            </w:r>
            <w:r>
              <w:rPr>
                <w:rFonts w:hint="eastAsia" w:ascii="宋体" w:hAnsi="宋体"/>
                <w:bCs/>
                <w:sz w:val="24"/>
                <w:szCs w:val="24"/>
                <w:lang w:val="zh-CN"/>
              </w:rPr>
              <w:t>缴纳社会保险凭据。（依法不需要缴纳社会保障资金的投标人，应提供相应文件证明依法不需要缴纳社会保障资金）</w:t>
            </w:r>
          </w:p>
          <w:p w14:paraId="3AE32DB8">
            <w:pPr>
              <w:autoSpaceDE w:val="0"/>
              <w:autoSpaceDN w:val="0"/>
              <w:adjustRightInd w:val="0"/>
              <w:spacing w:line="360" w:lineRule="auto"/>
              <w:ind w:right="-11"/>
              <w:rPr>
                <w:rFonts w:ascii="宋体" w:hAnsi="宋体"/>
                <w:b/>
                <w:bCs/>
                <w:sz w:val="24"/>
                <w:szCs w:val="28"/>
                <w:lang w:val="zh-CN"/>
              </w:rPr>
            </w:pPr>
            <w:r>
              <w:rPr>
                <w:rFonts w:hint="eastAsia" w:ascii="宋体" w:hAnsi="宋体"/>
                <w:b/>
                <w:bCs/>
                <w:sz w:val="24"/>
                <w:szCs w:val="28"/>
              </w:rPr>
              <w:t>四</w:t>
            </w:r>
            <w:r>
              <w:rPr>
                <w:rFonts w:hint="eastAsia" w:ascii="宋体" w:hAnsi="宋体"/>
                <w:b/>
                <w:bCs/>
                <w:sz w:val="24"/>
                <w:szCs w:val="28"/>
                <w:lang w:val="zh-CN"/>
              </w:rPr>
              <w:t>、履行合同所必须的专业技术能力的证明材料</w:t>
            </w:r>
          </w:p>
          <w:p w14:paraId="0BC56C5B">
            <w:pPr>
              <w:spacing w:line="360" w:lineRule="auto"/>
              <w:rPr>
                <w:rFonts w:ascii="宋体" w:hAnsi="宋体"/>
                <w:bCs/>
                <w:sz w:val="24"/>
                <w:szCs w:val="24"/>
              </w:rPr>
            </w:pPr>
            <w:r>
              <w:rPr>
                <w:rFonts w:hint="eastAsia" w:ascii="宋体" w:hAnsi="宋体"/>
                <w:bCs/>
                <w:sz w:val="24"/>
                <w:szCs w:val="24"/>
              </w:rPr>
              <w:t>①与本项目投标相关专业技术人员职称证书等；</w:t>
            </w:r>
          </w:p>
          <w:p w14:paraId="079F05E3">
            <w:pPr>
              <w:spacing w:line="360" w:lineRule="auto"/>
              <w:rPr>
                <w:rFonts w:ascii="宋体" w:hAnsi="宋体"/>
                <w:sz w:val="24"/>
                <w:szCs w:val="28"/>
              </w:rPr>
            </w:pPr>
            <w:r>
              <w:rPr>
                <w:rFonts w:hint="eastAsia" w:ascii="宋体" w:hAnsi="宋体"/>
                <w:sz w:val="24"/>
                <w:szCs w:val="28"/>
              </w:rPr>
              <w:t>②投标人具备履行合同所必须的专业技术能力承诺函或声明（承诺函或声明格式自拟）。</w:t>
            </w:r>
          </w:p>
          <w:p w14:paraId="41AA2386">
            <w:pPr>
              <w:autoSpaceDE w:val="0"/>
              <w:autoSpaceDN w:val="0"/>
              <w:adjustRightInd w:val="0"/>
              <w:spacing w:line="360" w:lineRule="auto"/>
              <w:ind w:right="-11"/>
              <w:rPr>
                <w:rFonts w:ascii="宋体" w:hAnsi="宋体"/>
                <w:sz w:val="24"/>
                <w:szCs w:val="28"/>
              </w:rPr>
            </w:pPr>
            <w:r>
              <w:rPr>
                <w:rFonts w:hint="eastAsia" w:ascii="宋体" w:hAnsi="宋体"/>
                <w:sz w:val="24"/>
                <w:szCs w:val="28"/>
                <w:lang w:val="zh-CN"/>
              </w:rPr>
              <w:t>注：仅需提供序号</w:t>
            </w:r>
            <w:r>
              <w:rPr>
                <w:rFonts w:hint="eastAsia" w:ascii="宋体" w:hAnsi="宋体"/>
                <w:sz w:val="24"/>
                <w:szCs w:val="28"/>
              </w:rPr>
              <w:t>①～②其中之一即可。</w:t>
            </w:r>
          </w:p>
          <w:p w14:paraId="62779F25">
            <w:pPr>
              <w:autoSpaceDE w:val="0"/>
              <w:autoSpaceDN w:val="0"/>
              <w:adjustRightInd w:val="0"/>
              <w:spacing w:line="360" w:lineRule="auto"/>
              <w:ind w:right="-11"/>
              <w:rPr>
                <w:rFonts w:ascii="宋体" w:hAnsi="宋体"/>
                <w:b/>
                <w:bCs/>
                <w:sz w:val="24"/>
                <w:szCs w:val="28"/>
                <w:lang w:val="zh-CN"/>
              </w:rPr>
            </w:pPr>
            <w:r>
              <w:rPr>
                <w:rFonts w:hint="eastAsia" w:ascii="宋体" w:hAnsi="宋体"/>
                <w:b/>
                <w:bCs/>
                <w:sz w:val="24"/>
                <w:szCs w:val="28"/>
              </w:rPr>
              <w:t>五、</w:t>
            </w:r>
            <w:r>
              <w:rPr>
                <w:rFonts w:hint="eastAsia" w:ascii="宋体" w:hAnsi="宋体"/>
                <w:b/>
                <w:bCs/>
                <w:sz w:val="24"/>
                <w:szCs w:val="28"/>
                <w:lang w:val="zh-CN"/>
              </w:rPr>
              <w:t>参加本次采购活动前3年内在经营活动中没有重大违法记录的声明</w:t>
            </w:r>
          </w:p>
          <w:p w14:paraId="4763F3A1">
            <w:pPr>
              <w:autoSpaceDE w:val="0"/>
              <w:autoSpaceDN w:val="0"/>
              <w:adjustRightInd w:val="0"/>
              <w:spacing w:line="360" w:lineRule="auto"/>
              <w:ind w:right="-11"/>
              <w:rPr>
                <w:rFonts w:ascii="宋体" w:hAnsi="宋体"/>
                <w:sz w:val="24"/>
                <w:szCs w:val="28"/>
                <w:lang w:val="zh-CN"/>
              </w:rPr>
            </w:pPr>
            <w:r>
              <w:rPr>
                <w:rFonts w:hint="eastAsia" w:ascii="宋体" w:hAnsi="宋体"/>
                <w:sz w:val="24"/>
                <w:szCs w:val="28"/>
                <w:lang w:val="zh-CN"/>
              </w:rPr>
              <w:t>投标人“参加政府采购活动前3年内在经营活动中没有重大违法记录的书面声明”。 重大违法记录，是指投标人因违法经营受到刑事处罚或者责令停产停业、吊销许可证或者执照、较大数额罚款等行政处罚。</w:t>
            </w:r>
          </w:p>
          <w:p w14:paraId="3F5ADA68">
            <w:pPr>
              <w:wordWrap w:val="0"/>
              <w:autoSpaceDE w:val="0"/>
              <w:autoSpaceDN w:val="0"/>
              <w:spacing w:line="360" w:lineRule="auto"/>
              <w:contextualSpacing/>
              <w:jc w:val="left"/>
              <w:rPr>
                <w:rFonts w:ascii="宋体" w:hAnsi="宋体"/>
                <w:b/>
                <w:bCs/>
                <w:sz w:val="24"/>
                <w:szCs w:val="28"/>
              </w:rPr>
            </w:pPr>
            <w:r>
              <w:rPr>
                <w:rFonts w:hint="eastAsia" w:ascii="宋体" w:hAnsi="宋体"/>
                <w:b/>
                <w:bCs/>
                <w:sz w:val="24"/>
                <w:szCs w:val="28"/>
              </w:rPr>
              <w:t>六</w:t>
            </w:r>
            <w:r>
              <w:rPr>
                <w:rFonts w:hint="eastAsia" w:ascii="宋体" w:hAnsi="宋体"/>
                <w:b/>
                <w:bCs/>
                <w:sz w:val="24"/>
                <w:szCs w:val="28"/>
                <w:lang w:val="zh-CN"/>
              </w:rPr>
              <w:t>、</w:t>
            </w:r>
            <w:r>
              <w:rPr>
                <w:rFonts w:hint="eastAsia" w:ascii="宋体" w:hAnsi="宋体"/>
                <w:b/>
                <w:bCs/>
                <w:sz w:val="24"/>
                <w:szCs w:val="28"/>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(www.ccgp.gov.cn)政府采购严重违法失信行为记录名单的投标人；“中国社会组织公共服务平台”网站（www.chinanpo.gov.cn）严重违法失信社会组织名单的投标人。</w:t>
            </w:r>
          </w:p>
          <w:p w14:paraId="3C777D8A">
            <w:pPr>
              <w:spacing w:line="360" w:lineRule="auto"/>
              <w:rPr>
                <w:rFonts w:ascii="宋体" w:hAnsi="宋体"/>
                <w:sz w:val="24"/>
                <w:szCs w:val="28"/>
              </w:rPr>
            </w:pPr>
            <w:r>
              <w:rPr>
                <w:rFonts w:hint="eastAsia" w:ascii="宋体" w:hAnsi="宋体"/>
                <w:sz w:val="24"/>
                <w:szCs w:val="28"/>
              </w:rPr>
              <w:t>1、查询渠道：</w:t>
            </w:r>
          </w:p>
          <w:p w14:paraId="703AA68F">
            <w:pPr>
              <w:spacing w:line="360" w:lineRule="auto"/>
              <w:rPr>
                <w:rFonts w:ascii="宋体" w:hAnsi="宋体"/>
                <w:sz w:val="24"/>
                <w:szCs w:val="28"/>
              </w:rPr>
            </w:pPr>
            <w:r>
              <w:rPr>
                <w:rFonts w:hint="eastAsia" w:ascii="宋体" w:hAnsi="宋体"/>
                <w:sz w:val="24"/>
                <w:szCs w:val="28"/>
              </w:rPr>
              <w:t>①“信用中国”网站（</w:t>
            </w:r>
            <w:r>
              <w:fldChar w:fldCharType="begin"/>
            </w:r>
            <w:r>
              <w:instrText xml:space="preserve"> HYPERLINK "http://www.creditchina.gov.cn" </w:instrText>
            </w:r>
            <w:r>
              <w:fldChar w:fldCharType="separate"/>
            </w:r>
            <w:r>
              <w:rPr>
                <w:rFonts w:hint="eastAsia" w:ascii="宋体" w:hAnsi="宋体"/>
                <w:sz w:val="24"/>
                <w:szCs w:val="28"/>
              </w:rPr>
              <w:t>www.creditchina.gov.cn</w:t>
            </w:r>
            <w:r>
              <w:rPr>
                <w:rFonts w:hint="eastAsia" w:ascii="宋体" w:hAnsi="宋体"/>
                <w:sz w:val="24"/>
                <w:szCs w:val="28"/>
              </w:rPr>
              <w:fldChar w:fldCharType="end"/>
            </w:r>
            <w:r>
              <w:rPr>
                <w:rFonts w:hint="eastAsia" w:ascii="宋体" w:hAnsi="宋体"/>
                <w:sz w:val="24"/>
                <w:szCs w:val="28"/>
              </w:rPr>
              <w:t>）</w:t>
            </w:r>
          </w:p>
          <w:p w14:paraId="061ED341">
            <w:pPr>
              <w:spacing w:line="360" w:lineRule="auto"/>
              <w:rPr>
                <w:rFonts w:ascii="宋体" w:hAnsi="宋体"/>
                <w:sz w:val="24"/>
                <w:szCs w:val="28"/>
              </w:rPr>
            </w:pPr>
            <w:r>
              <w:rPr>
                <w:rFonts w:hint="eastAsia" w:ascii="宋体" w:hAnsi="宋体"/>
                <w:sz w:val="24"/>
                <w:szCs w:val="28"/>
              </w:rPr>
              <w:t>②“中国政府采购网”（www.ccgp.gov.cn）</w:t>
            </w:r>
          </w:p>
          <w:p w14:paraId="30E437C9">
            <w:pPr>
              <w:spacing w:line="360" w:lineRule="auto"/>
              <w:rPr>
                <w:rFonts w:ascii="宋体" w:hAnsi="宋体"/>
                <w:sz w:val="24"/>
                <w:szCs w:val="28"/>
              </w:rPr>
            </w:pPr>
            <w:r>
              <w:rPr>
                <w:rFonts w:hint="eastAsia" w:ascii="宋体" w:hAnsi="宋体"/>
                <w:sz w:val="24"/>
                <w:szCs w:val="28"/>
              </w:rPr>
              <w:t>③“中国社会组织公共服务平台”网站（www.chinanpo.gov.cn）（仅查询社会组织）；</w:t>
            </w:r>
          </w:p>
          <w:p w14:paraId="32953D5D">
            <w:pPr>
              <w:autoSpaceDE w:val="0"/>
              <w:autoSpaceDN w:val="0"/>
              <w:spacing w:line="360" w:lineRule="auto"/>
              <w:contextualSpacing/>
              <w:rPr>
                <w:rFonts w:ascii="宋体" w:hAnsi="宋体"/>
                <w:sz w:val="24"/>
                <w:szCs w:val="28"/>
              </w:rPr>
            </w:pPr>
            <w:r>
              <w:rPr>
                <w:rFonts w:hint="eastAsia" w:ascii="宋体" w:hAnsi="宋体"/>
                <w:sz w:val="24"/>
                <w:szCs w:val="28"/>
              </w:rPr>
              <w:t>2、截止时间：同投标截止时间；</w:t>
            </w:r>
          </w:p>
          <w:p w14:paraId="3DDC880C">
            <w:pPr>
              <w:autoSpaceDE w:val="0"/>
              <w:autoSpaceDN w:val="0"/>
              <w:spacing w:line="360" w:lineRule="auto"/>
              <w:contextualSpacing/>
              <w:rPr>
                <w:rFonts w:ascii="宋体" w:hAnsi="宋体"/>
                <w:sz w:val="24"/>
                <w:szCs w:val="28"/>
              </w:rPr>
            </w:pPr>
            <w:r>
              <w:rPr>
                <w:rFonts w:hint="eastAsia" w:ascii="宋体" w:hAnsi="宋体"/>
                <w:sz w:val="24"/>
                <w:szCs w:val="28"/>
              </w:rPr>
              <w:t>3、信用信息查询记录和证据留存具体方式：查询结果网页截图作为查询记录和证据，与其他采购文件一并保存；</w:t>
            </w:r>
          </w:p>
          <w:p w14:paraId="171EC9F1">
            <w:pPr>
              <w:autoSpaceDE w:val="0"/>
              <w:autoSpaceDN w:val="0"/>
              <w:spacing w:line="360" w:lineRule="auto"/>
              <w:contextualSpacing/>
              <w:rPr>
                <w:rFonts w:ascii="宋体" w:hAnsi="宋体"/>
                <w:sz w:val="24"/>
                <w:szCs w:val="28"/>
              </w:rPr>
            </w:pPr>
            <w:r>
              <w:rPr>
                <w:rFonts w:hint="eastAsia" w:ascii="宋体" w:hAnsi="宋体"/>
                <w:sz w:val="24"/>
                <w:szCs w:val="28"/>
              </w:rPr>
              <w:t>4、信用信息的使用原则：被列入失信被执行人、</w:t>
            </w:r>
            <w:r>
              <w:rPr>
                <w:rFonts w:hint="eastAsia" w:ascii="宋体" w:hAnsi="宋体"/>
                <w:sz w:val="24"/>
                <w:szCs w:val="24"/>
              </w:rPr>
              <w:t>重大税收违法案件当事人名单</w:t>
            </w:r>
            <w:r>
              <w:rPr>
                <w:rFonts w:hint="eastAsia" w:ascii="宋体" w:hAnsi="宋体"/>
                <w:sz w:val="24"/>
                <w:szCs w:val="28"/>
              </w:rPr>
              <w:t>、政府采购严重违法失信行为记录名单、严重违法失信社会组织名单的投标人，将拒绝其参与本次政府采购活动。</w:t>
            </w:r>
          </w:p>
          <w:p w14:paraId="6CAB1DF3">
            <w:pPr>
              <w:spacing w:line="360" w:lineRule="auto"/>
              <w:ind w:firstLine="420"/>
              <w:rPr>
                <w:rFonts w:ascii="宋体" w:hAnsi="宋体"/>
                <w:b/>
                <w:bCs/>
                <w:color w:val="auto"/>
                <w:sz w:val="24"/>
                <w:szCs w:val="24"/>
              </w:rPr>
            </w:pPr>
            <w:r>
              <w:rPr>
                <w:rFonts w:hint="eastAsia" w:ascii="宋体" w:hAnsi="宋体"/>
                <w:b/>
                <w:bCs/>
                <w:color w:val="auto"/>
                <w:sz w:val="24"/>
                <w:szCs w:val="24"/>
              </w:rPr>
              <w:t>七、本项目的特定资格要求：</w:t>
            </w:r>
          </w:p>
          <w:p w14:paraId="0CD0509C">
            <w:pPr>
              <w:spacing w:line="360" w:lineRule="auto"/>
              <w:ind w:firstLine="420"/>
              <w:rPr>
                <w:rFonts w:ascii="宋体" w:hAnsi="宋体"/>
                <w:sz w:val="24"/>
                <w:szCs w:val="24"/>
              </w:rPr>
            </w:pPr>
            <w:r>
              <w:rPr>
                <w:rFonts w:hint="eastAsia" w:ascii="宋体" w:hAnsi="宋体"/>
                <w:b w:val="0"/>
                <w:bCs w:val="0"/>
                <w:color w:val="auto"/>
                <w:sz w:val="24"/>
                <w:szCs w:val="24"/>
              </w:rPr>
              <w:t>1、</w:t>
            </w:r>
            <w:r>
              <w:rPr>
                <w:rFonts w:hint="eastAsia" w:ascii="宋体" w:hAnsi="宋体"/>
                <w:sz w:val="24"/>
                <w:szCs w:val="24"/>
              </w:rPr>
              <w:t>拟派往本项目的审计团队须五人以上。项目经理须具备注册会计师资格，最近五年连续执业；其余成员须最近三年连续执业。审计团队全体成员近两年无司法行政部门、行业协会惩戒记录和不良执业记录；</w:t>
            </w:r>
          </w:p>
          <w:p w14:paraId="1D10A966">
            <w:pPr>
              <w:spacing w:line="440" w:lineRule="exact"/>
              <w:ind w:firstLine="420"/>
              <w:rPr>
                <w:rFonts w:hint="eastAsia" w:ascii="宋体" w:hAnsi="宋体" w:eastAsia="宋体"/>
                <w:b/>
                <w:bCs/>
                <w:sz w:val="24"/>
                <w:szCs w:val="24"/>
                <w:lang w:eastAsia="zh-CN"/>
              </w:rPr>
            </w:pPr>
            <w:r>
              <w:rPr>
                <w:rFonts w:hint="eastAsia" w:ascii="宋体" w:hAnsi="宋体"/>
                <w:b/>
                <w:bCs/>
                <w:sz w:val="24"/>
                <w:szCs w:val="24"/>
                <w:lang w:val="en-US" w:eastAsia="zh-CN"/>
              </w:rPr>
              <w:t>2、</w:t>
            </w:r>
            <w:r>
              <w:rPr>
                <w:rFonts w:hint="eastAsia" w:ascii="宋体" w:hAnsi="宋体"/>
                <w:b/>
                <w:bCs/>
                <w:sz w:val="24"/>
                <w:szCs w:val="24"/>
              </w:rPr>
              <w:t>自2022年1月1日至今，未为采购人、被审计单位提供过</w:t>
            </w:r>
            <w:r>
              <w:rPr>
                <w:rFonts w:hint="eastAsia" w:ascii="宋体" w:hAnsi="宋体"/>
                <w:b/>
                <w:bCs/>
                <w:sz w:val="24"/>
                <w:szCs w:val="24"/>
                <w:lang w:eastAsia="zh-CN"/>
              </w:rPr>
              <w:t>年度审计</w:t>
            </w:r>
            <w:r>
              <w:rPr>
                <w:rFonts w:hint="eastAsia" w:ascii="宋体" w:hAnsi="宋体"/>
                <w:b/>
                <w:bCs/>
                <w:sz w:val="24"/>
                <w:szCs w:val="24"/>
              </w:rPr>
              <w:t>服务</w:t>
            </w:r>
            <w:r>
              <w:rPr>
                <w:rFonts w:hint="eastAsia" w:ascii="宋体" w:hAnsi="宋体"/>
                <w:b/>
                <w:bCs/>
                <w:sz w:val="24"/>
                <w:szCs w:val="24"/>
                <w:lang w:eastAsia="zh-CN"/>
              </w:rPr>
              <w:t>。</w:t>
            </w:r>
          </w:p>
          <w:p w14:paraId="4EF9D726">
            <w:pPr>
              <w:widowControl/>
              <w:kinsoku w:val="0"/>
              <w:autoSpaceDE w:val="0"/>
              <w:autoSpaceDN w:val="0"/>
              <w:adjustRightInd w:val="0"/>
              <w:snapToGrid w:val="0"/>
              <w:spacing w:line="360" w:lineRule="auto"/>
              <w:ind w:right="109"/>
              <w:jc w:val="left"/>
              <w:textAlignment w:val="baseline"/>
              <w:rPr>
                <w:rFonts w:ascii="宋体" w:hAnsi="宋体"/>
                <w:b/>
                <w:bCs/>
                <w:sz w:val="24"/>
                <w:szCs w:val="28"/>
              </w:rPr>
            </w:pPr>
            <w:r>
              <w:rPr>
                <w:rFonts w:hint="eastAsia" w:ascii="宋体" w:hAnsi="宋体"/>
                <w:b/>
                <w:bCs/>
                <w:sz w:val="24"/>
                <w:szCs w:val="28"/>
              </w:rPr>
              <w:t>注：</w:t>
            </w:r>
          </w:p>
          <w:p w14:paraId="19D104D2">
            <w:pPr>
              <w:widowControl/>
              <w:kinsoku w:val="0"/>
              <w:wordWrap w:val="0"/>
              <w:autoSpaceDE w:val="0"/>
              <w:autoSpaceDN w:val="0"/>
              <w:adjustRightInd w:val="0"/>
              <w:snapToGrid w:val="0"/>
              <w:spacing w:line="360" w:lineRule="auto"/>
              <w:ind w:right="108"/>
              <w:jc w:val="left"/>
              <w:textAlignment w:val="baseline"/>
              <w:rPr>
                <w:rFonts w:ascii="宋体" w:hAnsi="宋体"/>
                <w:sz w:val="24"/>
                <w:szCs w:val="28"/>
              </w:rPr>
            </w:pPr>
            <w:r>
              <w:rPr>
                <w:rFonts w:hint="eastAsia" w:ascii="宋体" w:hAnsi="宋体"/>
                <w:sz w:val="24"/>
                <w:szCs w:val="28"/>
              </w:rPr>
              <w:t>1、采购人有权在签订合同前要求成交投标人提供相关证明材料以核实成交投标人承诺事项的真实性。</w:t>
            </w:r>
          </w:p>
          <w:p w14:paraId="5D623D8B">
            <w:pPr>
              <w:pStyle w:val="14"/>
              <w:spacing w:line="360" w:lineRule="auto"/>
              <w:ind w:left="0"/>
            </w:pPr>
            <w:r>
              <w:rPr>
                <w:rFonts w:hint="eastAsia" w:ascii="宋体" w:hAnsi="宋体" w:cs="宋体"/>
                <w:i w:val="0"/>
                <w:iCs w:val="0"/>
                <w:color w:val="auto"/>
                <w:sz w:val="24"/>
                <w:szCs w:val="28"/>
              </w:rPr>
              <w:t>2、投标人对承诺内容及证明材料的真实性、合法性、有效性负责。如有虚假，视同为“提供虚假材料谋取中标 ”的违法行为。</w:t>
            </w:r>
          </w:p>
        </w:tc>
      </w:tr>
      <w:tr w14:paraId="6339A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45228DC8">
            <w:pPr>
              <w:autoSpaceDE w:val="0"/>
              <w:autoSpaceDN w:val="0"/>
              <w:adjustRightInd w:val="0"/>
              <w:spacing w:line="276" w:lineRule="auto"/>
              <w:jc w:val="center"/>
              <w:rPr>
                <w:rFonts w:ascii="宋体" w:hAnsi="宋体"/>
                <w:sz w:val="24"/>
                <w:szCs w:val="24"/>
              </w:rPr>
            </w:pPr>
            <w:r>
              <w:rPr>
                <w:rFonts w:hint="eastAsia" w:ascii="宋体" w:hAnsi="宋体"/>
                <w:sz w:val="24"/>
                <w:szCs w:val="24"/>
              </w:rPr>
              <w:t>5</w:t>
            </w:r>
          </w:p>
        </w:tc>
        <w:tc>
          <w:tcPr>
            <w:tcW w:w="2268" w:type="dxa"/>
            <w:vAlign w:val="center"/>
          </w:tcPr>
          <w:p w14:paraId="5E6722ED">
            <w:pPr>
              <w:autoSpaceDE w:val="0"/>
              <w:autoSpaceDN w:val="0"/>
              <w:adjustRightInd w:val="0"/>
              <w:spacing w:line="276" w:lineRule="auto"/>
              <w:jc w:val="center"/>
              <w:rPr>
                <w:rFonts w:ascii="宋体" w:hAnsi="宋体"/>
                <w:bCs/>
                <w:sz w:val="24"/>
                <w:szCs w:val="24"/>
                <w:lang w:val="zh-CN"/>
              </w:rPr>
            </w:pPr>
            <w:r>
              <w:rPr>
                <w:rFonts w:hint="eastAsia" w:ascii="宋体" w:hAnsi="宋体"/>
                <w:b/>
                <w:sz w:val="24"/>
                <w:szCs w:val="24"/>
              </w:rPr>
              <w:t>★</w:t>
            </w:r>
            <w:r>
              <w:rPr>
                <w:rFonts w:hint="eastAsia" w:ascii="宋体" w:hAnsi="宋体"/>
                <w:bCs/>
                <w:sz w:val="24"/>
                <w:szCs w:val="24"/>
                <w:lang w:val="zh-CN"/>
              </w:rPr>
              <w:t>联合体响应</w:t>
            </w:r>
          </w:p>
        </w:tc>
        <w:tc>
          <w:tcPr>
            <w:tcW w:w="6804" w:type="dxa"/>
            <w:vAlign w:val="center"/>
          </w:tcPr>
          <w:p w14:paraId="393BB5CF">
            <w:pPr>
              <w:autoSpaceDE w:val="0"/>
              <w:autoSpaceDN w:val="0"/>
              <w:adjustRightInd w:val="0"/>
              <w:spacing w:line="276" w:lineRule="auto"/>
              <w:rPr>
                <w:rFonts w:ascii="宋体" w:hAnsi="宋体"/>
                <w:bCs/>
                <w:sz w:val="24"/>
                <w:szCs w:val="24"/>
                <w:lang w:val="zh-CN"/>
              </w:rPr>
            </w:pPr>
            <w:r>
              <w:rPr>
                <w:rFonts w:hint="eastAsia" w:ascii="宋体" w:hAnsi="宋体"/>
                <w:kern w:val="0"/>
                <w:sz w:val="24"/>
                <w:szCs w:val="24"/>
              </w:rPr>
              <w:t>本项目</w:t>
            </w:r>
            <w:r>
              <w:rPr>
                <w:rFonts w:hint="eastAsia" w:ascii="宋体" w:hAnsi="宋体"/>
                <w:b/>
                <w:kern w:val="0"/>
                <w:sz w:val="24"/>
                <w:szCs w:val="24"/>
                <w:lang w:val="zh-CN"/>
              </w:rPr>
              <w:fldChar w:fldCharType="begin"/>
            </w:r>
            <w:r>
              <w:rPr>
                <w:rFonts w:hint="eastAsia" w:ascii="宋体" w:hAnsi="宋体"/>
                <w:b/>
                <w:kern w:val="0"/>
                <w:sz w:val="24"/>
                <w:szCs w:val="24"/>
                <w:lang w:val="zh-CN"/>
              </w:rPr>
              <w:instrText xml:space="preserve">eq \o\ac(</w:instrText>
            </w:r>
            <w:r>
              <w:rPr>
                <w:rFonts w:hint="eastAsia" w:ascii="宋体" w:hAnsi="宋体"/>
                <w:b/>
                <w:kern w:val="0"/>
                <w:position w:val="-4"/>
                <w:sz w:val="3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1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24"/>
                <w:szCs w:val="24"/>
                <w:lang w:val="zh-CN"/>
              </w:rPr>
              <w:fldChar w:fldCharType="end"/>
            </w:r>
            <w:r>
              <w:rPr>
                <w:rFonts w:hint="eastAsia" w:ascii="宋体" w:hAnsi="宋体"/>
                <w:kern w:val="0"/>
                <w:sz w:val="24"/>
                <w:szCs w:val="24"/>
              </w:rPr>
              <w:t>不接受</w:t>
            </w:r>
            <w:r>
              <w:rPr>
                <w:rFonts w:hint="eastAsia" w:ascii="宋体" w:hAnsi="宋体"/>
                <w:b/>
                <w:kern w:val="0"/>
                <w:sz w:val="24"/>
                <w:szCs w:val="24"/>
                <w:lang w:val="zh-CN"/>
              </w:rPr>
              <w:fldChar w:fldCharType="begin"/>
            </w:r>
            <w:r>
              <w:rPr>
                <w:rFonts w:hint="eastAsia" w:ascii="宋体" w:hAnsi="宋体"/>
                <w:b/>
                <w:kern w:val="0"/>
                <w:sz w:val="24"/>
                <w:szCs w:val="24"/>
                <w:lang w:val="zh-CN"/>
              </w:rPr>
              <w:instrText xml:space="preserve">eq \o\ac(</w:instrText>
            </w:r>
            <w:r>
              <w:rPr>
                <w:rFonts w:hint="eastAsia" w:ascii="宋体" w:hAnsi="宋体"/>
                <w:b/>
                <w:kern w:val="0"/>
                <w:position w:val="-4"/>
                <w:sz w:val="3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24"/>
                <w:szCs w:val="24"/>
                <w:lang w:val="zh-CN"/>
              </w:rPr>
              <w:fldChar w:fldCharType="end"/>
            </w:r>
            <w:r>
              <w:rPr>
                <w:rFonts w:hint="eastAsia" w:ascii="宋体" w:hAnsi="宋体"/>
                <w:bCs/>
                <w:sz w:val="24"/>
                <w:szCs w:val="24"/>
                <w:lang w:val="zh-CN"/>
              </w:rPr>
              <w:t>接受</w:t>
            </w:r>
            <w:r>
              <w:rPr>
                <w:rFonts w:hint="eastAsia" w:ascii="宋体" w:hAnsi="宋体"/>
                <w:kern w:val="0"/>
                <w:sz w:val="24"/>
                <w:szCs w:val="24"/>
              </w:rPr>
              <w:t>联合体响应</w:t>
            </w:r>
          </w:p>
        </w:tc>
      </w:tr>
      <w:tr w14:paraId="1C0A1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14A7277A">
            <w:pPr>
              <w:autoSpaceDE w:val="0"/>
              <w:autoSpaceDN w:val="0"/>
              <w:adjustRightInd w:val="0"/>
              <w:spacing w:line="276" w:lineRule="auto"/>
              <w:jc w:val="center"/>
              <w:rPr>
                <w:rFonts w:ascii="宋体" w:hAnsi="宋体"/>
                <w:sz w:val="24"/>
                <w:szCs w:val="24"/>
              </w:rPr>
            </w:pPr>
            <w:r>
              <w:rPr>
                <w:rFonts w:hint="eastAsia" w:ascii="宋体" w:hAnsi="宋体"/>
                <w:sz w:val="24"/>
                <w:szCs w:val="24"/>
              </w:rPr>
              <w:t>6</w:t>
            </w:r>
          </w:p>
        </w:tc>
        <w:tc>
          <w:tcPr>
            <w:tcW w:w="2268" w:type="dxa"/>
            <w:vAlign w:val="center"/>
          </w:tcPr>
          <w:p w14:paraId="4CF2BFAA">
            <w:pPr>
              <w:autoSpaceDE w:val="0"/>
              <w:autoSpaceDN w:val="0"/>
              <w:spacing w:line="360" w:lineRule="auto"/>
              <w:contextualSpacing/>
              <w:jc w:val="center"/>
              <w:rPr>
                <w:rFonts w:ascii="宋体" w:hAnsi="宋体"/>
                <w:sz w:val="24"/>
                <w:szCs w:val="28"/>
              </w:rPr>
            </w:pPr>
            <w:r>
              <w:rPr>
                <w:rFonts w:hint="eastAsia" w:ascii="宋体" w:hAnsi="宋体"/>
                <w:sz w:val="24"/>
                <w:szCs w:val="28"/>
              </w:rPr>
              <w:t>★控制价</w:t>
            </w:r>
          </w:p>
        </w:tc>
        <w:tc>
          <w:tcPr>
            <w:tcW w:w="6804" w:type="dxa"/>
            <w:vAlign w:val="center"/>
          </w:tcPr>
          <w:p w14:paraId="0BE7ADBF">
            <w:pPr>
              <w:autoSpaceDE w:val="0"/>
              <w:autoSpaceDN w:val="0"/>
              <w:spacing w:line="360" w:lineRule="auto"/>
              <w:contextualSpacing/>
              <w:rPr>
                <w:rFonts w:ascii="宋体" w:hAnsi="宋体"/>
                <w:sz w:val="24"/>
                <w:szCs w:val="28"/>
                <w:lang w:val="zh-CN"/>
              </w:rPr>
            </w:pPr>
            <w:r>
              <w:rPr>
                <w:rFonts w:hint="eastAsia" w:ascii="宋体" w:hAnsi="宋体"/>
                <w:sz w:val="24"/>
                <w:szCs w:val="24"/>
              </w:rPr>
              <w:t>150000</w:t>
            </w:r>
            <w:r>
              <w:rPr>
                <w:rFonts w:hint="eastAsia" w:ascii="宋体" w:hAnsi="宋体"/>
                <w:sz w:val="24"/>
                <w:szCs w:val="28"/>
              </w:rPr>
              <w:t>元，</w:t>
            </w:r>
            <w:r>
              <w:rPr>
                <w:rFonts w:hint="eastAsia" w:ascii="宋体" w:hAnsi="宋体"/>
                <w:sz w:val="24"/>
                <w:szCs w:val="28"/>
                <w:lang w:val="zh-CN"/>
              </w:rPr>
              <w:t>超出</w:t>
            </w:r>
            <w:r>
              <w:rPr>
                <w:rFonts w:hint="eastAsia" w:ascii="宋体" w:hAnsi="宋体"/>
                <w:sz w:val="24"/>
                <w:szCs w:val="28"/>
              </w:rPr>
              <w:t>预算金额</w:t>
            </w:r>
            <w:r>
              <w:rPr>
                <w:rFonts w:hint="eastAsia" w:ascii="宋体" w:hAnsi="宋体"/>
                <w:sz w:val="24"/>
                <w:szCs w:val="28"/>
                <w:lang w:val="zh-CN"/>
              </w:rPr>
              <w:t>的</w:t>
            </w:r>
            <w:r>
              <w:rPr>
                <w:rFonts w:hint="eastAsia" w:ascii="宋体" w:hAnsi="宋体"/>
                <w:sz w:val="24"/>
                <w:szCs w:val="28"/>
              </w:rPr>
              <w:t>响应无效</w:t>
            </w:r>
            <w:r>
              <w:rPr>
                <w:rFonts w:hint="eastAsia" w:ascii="宋体" w:hAnsi="宋体"/>
                <w:sz w:val="24"/>
                <w:szCs w:val="28"/>
                <w:lang w:val="zh-CN"/>
              </w:rPr>
              <w:t>。</w:t>
            </w:r>
          </w:p>
        </w:tc>
      </w:tr>
      <w:tr w14:paraId="3F0D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06" w:type="dxa"/>
            <w:vAlign w:val="center"/>
          </w:tcPr>
          <w:p w14:paraId="2BA88F43">
            <w:pPr>
              <w:autoSpaceDE w:val="0"/>
              <w:autoSpaceDN w:val="0"/>
              <w:adjustRightInd w:val="0"/>
              <w:spacing w:line="276" w:lineRule="auto"/>
              <w:jc w:val="center"/>
              <w:rPr>
                <w:rFonts w:ascii="宋体" w:hAnsi="宋体"/>
                <w:sz w:val="24"/>
                <w:szCs w:val="24"/>
              </w:rPr>
            </w:pPr>
            <w:r>
              <w:rPr>
                <w:rFonts w:hint="eastAsia" w:ascii="宋体" w:hAnsi="宋体"/>
                <w:sz w:val="24"/>
                <w:szCs w:val="24"/>
              </w:rPr>
              <w:t>7</w:t>
            </w:r>
          </w:p>
        </w:tc>
        <w:tc>
          <w:tcPr>
            <w:tcW w:w="2268" w:type="dxa"/>
            <w:vAlign w:val="center"/>
          </w:tcPr>
          <w:p w14:paraId="466A0B41">
            <w:pPr>
              <w:autoSpaceDE w:val="0"/>
              <w:autoSpaceDN w:val="0"/>
              <w:adjustRightInd w:val="0"/>
              <w:spacing w:line="276" w:lineRule="auto"/>
              <w:jc w:val="center"/>
              <w:rPr>
                <w:rFonts w:ascii="宋体" w:hAnsi="宋体"/>
                <w:bCs/>
                <w:sz w:val="24"/>
                <w:szCs w:val="24"/>
                <w:lang w:val="zh-CN"/>
              </w:rPr>
            </w:pPr>
            <w:r>
              <w:rPr>
                <w:rFonts w:hint="eastAsia" w:ascii="宋体" w:hAnsi="宋体"/>
                <w:bCs/>
                <w:sz w:val="24"/>
                <w:szCs w:val="24"/>
                <w:lang w:val="zh-CN"/>
              </w:rPr>
              <w:t>现场考察</w:t>
            </w:r>
          </w:p>
        </w:tc>
        <w:tc>
          <w:tcPr>
            <w:tcW w:w="6804" w:type="dxa"/>
            <w:vAlign w:val="center"/>
          </w:tcPr>
          <w:p w14:paraId="1B300441">
            <w:pPr>
              <w:autoSpaceDE w:val="0"/>
              <w:autoSpaceDN w:val="0"/>
              <w:adjustRightInd w:val="0"/>
              <w:spacing w:line="360" w:lineRule="auto"/>
              <w:rPr>
                <w:rFonts w:ascii="宋体" w:hAnsi="宋体"/>
                <w:kern w:val="0"/>
                <w:sz w:val="24"/>
                <w:szCs w:val="24"/>
                <w:lang w:val="zh-CN"/>
              </w:rPr>
            </w:pPr>
            <w:r>
              <w:rPr>
                <w:rFonts w:hint="eastAsia" w:ascii="宋体" w:hAnsi="宋体"/>
                <w:b/>
                <w:kern w:val="0"/>
                <w:sz w:val="24"/>
                <w:szCs w:val="24"/>
                <w:lang w:val="zh-CN"/>
              </w:rPr>
              <w:fldChar w:fldCharType="begin"/>
            </w:r>
            <w:r>
              <w:rPr>
                <w:rFonts w:hint="eastAsia" w:ascii="宋体" w:hAnsi="宋体"/>
                <w:b/>
                <w:kern w:val="0"/>
                <w:sz w:val="24"/>
                <w:szCs w:val="24"/>
                <w:lang w:val="zh-CN"/>
              </w:rPr>
              <w:instrText xml:space="preserve">eq \o\ac(</w:instrText>
            </w:r>
            <w:r>
              <w:rPr>
                <w:rFonts w:hint="eastAsia" w:ascii="宋体" w:hAnsi="宋体"/>
                <w:b/>
                <w:kern w:val="0"/>
                <w:position w:val="-4"/>
                <w:sz w:val="3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24"/>
                <w:szCs w:val="24"/>
                <w:lang w:val="zh-CN"/>
              </w:rPr>
              <w:fldChar w:fldCharType="end"/>
            </w:r>
            <w:r>
              <w:rPr>
                <w:rFonts w:hint="eastAsia" w:ascii="宋体" w:hAnsi="宋体"/>
                <w:bCs/>
                <w:sz w:val="24"/>
                <w:szCs w:val="24"/>
                <w:lang w:val="zh-CN"/>
              </w:rPr>
              <w:t>不组织</w:t>
            </w:r>
          </w:p>
          <w:p w14:paraId="3FC8F610">
            <w:pPr>
              <w:autoSpaceDE w:val="0"/>
              <w:autoSpaceDN w:val="0"/>
              <w:adjustRightInd w:val="0"/>
              <w:spacing w:line="360" w:lineRule="auto"/>
              <w:rPr>
                <w:rFonts w:ascii="宋体" w:hAnsi="宋体"/>
                <w:bCs/>
                <w:sz w:val="24"/>
                <w:szCs w:val="24"/>
                <w:lang w:val="zh-CN"/>
              </w:rPr>
            </w:pPr>
            <w:r>
              <w:rPr>
                <w:rFonts w:hint="eastAsia" w:ascii="宋体" w:hAnsi="宋体"/>
                <w:b/>
                <w:bCs/>
                <w:sz w:val="24"/>
                <w:szCs w:val="24"/>
                <w:lang w:val="zh-CN"/>
              </w:rPr>
              <w:t>□</w:t>
            </w:r>
            <w:r>
              <w:rPr>
                <w:rFonts w:hint="eastAsia" w:ascii="宋体" w:hAnsi="宋体"/>
                <w:bCs/>
                <w:sz w:val="24"/>
                <w:szCs w:val="24"/>
                <w:lang w:val="zh-CN"/>
              </w:rPr>
              <w:t>组织，时间：      地点：</w:t>
            </w:r>
          </w:p>
        </w:tc>
      </w:tr>
      <w:tr w14:paraId="0949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06" w:type="dxa"/>
            <w:vAlign w:val="center"/>
          </w:tcPr>
          <w:p w14:paraId="352906B8">
            <w:pPr>
              <w:autoSpaceDE w:val="0"/>
              <w:autoSpaceDN w:val="0"/>
              <w:adjustRightInd w:val="0"/>
              <w:spacing w:line="276" w:lineRule="auto"/>
              <w:jc w:val="center"/>
              <w:rPr>
                <w:rFonts w:ascii="宋体" w:hAnsi="宋体"/>
                <w:sz w:val="24"/>
                <w:szCs w:val="24"/>
              </w:rPr>
            </w:pPr>
            <w:r>
              <w:rPr>
                <w:rFonts w:hint="eastAsia" w:ascii="宋体" w:hAnsi="宋体"/>
                <w:sz w:val="24"/>
                <w:szCs w:val="24"/>
              </w:rPr>
              <w:t>8</w:t>
            </w:r>
          </w:p>
        </w:tc>
        <w:tc>
          <w:tcPr>
            <w:tcW w:w="2268" w:type="dxa"/>
            <w:vAlign w:val="center"/>
          </w:tcPr>
          <w:p w14:paraId="55BD9E75">
            <w:pPr>
              <w:autoSpaceDE w:val="0"/>
              <w:autoSpaceDN w:val="0"/>
              <w:adjustRightInd w:val="0"/>
              <w:spacing w:line="276" w:lineRule="auto"/>
              <w:jc w:val="center"/>
              <w:rPr>
                <w:rFonts w:ascii="宋体" w:hAnsi="宋体"/>
                <w:bCs/>
                <w:sz w:val="24"/>
                <w:szCs w:val="24"/>
                <w:lang w:val="zh-CN"/>
              </w:rPr>
            </w:pPr>
            <w:r>
              <w:rPr>
                <w:rFonts w:hint="eastAsia" w:ascii="宋体" w:hAnsi="宋体"/>
                <w:bCs/>
                <w:sz w:val="24"/>
                <w:szCs w:val="24"/>
                <w:lang w:val="zh-CN"/>
              </w:rPr>
              <w:t>磋商前答疑会</w:t>
            </w:r>
          </w:p>
        </w:tc>
        <w:tc>
          <w:tcPr>
            <w:tcW w:w="6804" w:type="dxa"/>
            <w:vAlign w:val="center"/>
          </w:tcPr>
          <w:p w14:paraId="77D1D0FD">
            <w:pPr>
              <w:autoSpaceDE w:val="0"/>
              <w:autoSpaceDN w:val="0"/>
              <w:adjustRightInd w:val="0"/>
              <w:spacing w:line="360" w:lineRule="auto"/>
              <w:rPr>
                <w:rFonts w:ascii="宋体" w:hAnsi="宋体"/>
                <w:kern w:val="0"/>
                <w:sz w:val="24"/>
                <w:szCs w:val="24"/>
                <w:lang w:val="zh-CN"/>
              </w:rPr>
            </w:pPr>
            <w:r>
              <w:rPr>
                <w:rFonts w:hint="eastAsia" w:ascii="宋体" w:hAnsi="宋体"/>
                <w:b/>
                <w:kern w:val="0"/>
                <w:sz w:val="24"/>
                <w:szCs w:val="24"/>
                <w:lang w:val="zh-CN"/>
              </w:rPr>
              <w:fldChar w:fldCharType="begin"/>
            </w:r>
            <w:r>
              <w:rPr>
                <w:rFonts w:hint="eastAsia" w:ascii="宋体" w:hAnsi="宋体"/>
                <w:b/>
                <w:kern w:val="0"/>
                <w:sz w:val="24"/>
                <w:szCs w:val="24"/>
                <w:lang w:val="zh-CN"/>
              </w:rPr>
              <w:instrText xml:space="preserve">eq \o\ac(</w:instrText>
            </w:r>
            <w:r>
              <w:rPr>
                <w:rFonts w:hint="eastAsia" w:ascii="宋体" w:hAnsi="宋体"/>
                <w:b/>
                <w:kern w:val="0"/>
                <w:position w:val="-4"/>
                <w:sz w:val="3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24"/>
                <w:szCs w:val="24"/>
                <w:lang w:val="zh-CN"/>
              </w:rPr>
              <w:fldChar w:fldCharType="end"/>
            </w:r>
            <w:r>
              <w:rPr>
                <w:rFonts w:hint="eastAsia" w:ascii="宋体" w:hAnsi="宋体"/>
                <w:bCs/>
                <w:sz w:val="24"/>
                <w:szCs w:val="24"/>
                <w:lang w:val="zh-CN"/>
              </w:rPr>
              <w:t>不召开</w:t>
            </w:r>
          </w:p>
          <w:p w14:paraId="48FFF163">
            <w:pPr>
              <w:autoSpaceDE w:val="0"/>
              <w:autoSpaceDN w:val="0"/>
              <w:adjustRightInd w:val="0"/>
              <w:spacing w:line="360" w:lineRule="auto"/>
              <w:rPr>
                <w:rFonts w:ascii="宋体" w:hAnsi="宋体"/>
                <w:bCs/>
                <w:sz w:val="24"/>
                <w:szCs w:val="24"/>
                <w:lang w:val="zh-CN"/>
              </w:rPr>
            </w:pPr>
            <w:r>
              <w:rPr>
                <w:rFonts w:hint="eastAsia" w:ascii="宋体" w:hAnsi="宋体"/>
                <w:bCs/>
                <w:sz w:val="24"/>
                <w:szCs w:val="24"/>
                <w:lang w:val="zh-CN"/>
              </w:rPr>
              <w:t>□召开，时间：      地点：</w:t>
            </w:r>
          </w:p>
        </w:tc>
      </w:tr>
      <w:tr w14:paraId="74789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06" w:type="dxa"/>
            <w:vAlign w:val="center"/>
          </w:tcPr>
          <w:p w14:paraId="2AEE1A6B">
            <w:pPr>
              <w:autoSpaceDE w:val="0"/>
              <w:autoSpaceDN w:val="0"/>
              <w:adjustRightInd w:val="0"/>
              <w:spacing w:line="276" w:lineRule="auto"/>
              <w:jc w:val="center"/>
              <w:rPr>
                <w:rFonts w:ascii="宋体" w:hAnsi="宋体"/>
                <w:sz w:val="24"/>
                <w:szCs w:val="24"/>
              </w:rPr>
            </w:pPr>
            <w:r>
              <w:rPr>
                <w:rFonts w:hint="eastAsia" w:ascii="宋体" w:hAnsi="宋体"/>
                <w:sz w:val="24"/>
                <w:szCs w:val="24"/>
              </w:rPr>
              <w:t>9</w:t>
            </w:r>
          </w:p>
        </w:tc>
        <w:tc>
          <w:tcPr>
            <w:tcW w:w="2268" w:type="dxa"/>
            <w:vAlign w:val="center"/>
          </w:tcPr>
          <w:p w14:paraId="674FDA43">
            <w:pPr>
              <w:autoSpaceDE w:val="0"/>
              <w:autoSpaceDN w:val="0"/>
              <w:adjustRightInd w:val="0"/>
              <w:spacing w:line="276" w:lineRule="auto"/>
              <w:jc w:val="center"/>
              <w:rPr>
                <w:rFonts w:ascii="宋体" w:hAnsi="宋体"/>
                <w:bCs/>
                <w:sz w:val="24"/>
                <w:szCs w:val="24"/>
                <w:lang w:val="zh-CN"/>
              </w:rPr>
            </w:pPr>
            <w:r>
              <w:rPr>
                <w:rFonts w:hint="eastAsia" w:ascii="宋体" w:hAnsi="宋体"/>
                <w:bCs/>
                <w:sz w:val="24"/>
                <w:szCs w:val="24"/>
                <w:lang w:val="zh-CN"/>
              </w:rPr>
              <w:t>进口产品参与</w:t>
            </w:r>
          </w:p>
        </w:tc>
        <w:tc>
          <w:tcPr>
            <w:tcW w:w="6804" w:type="dxa"/>
            <w:vAlign w:val="center"/>
          </w:tcPr>
          <w:p w14:paraId="3779D119">
            <w:pPr>
              <w:autoSpaceDE w:val="0"/>
              <w:autoSpaceDN w:val="0"/>
              <w:adjustRightInd w:val="0"/>
              <w:spacing w:line="360" w:lineRule="auto"/>
              <w:rPr>
                <w:rFonts w:ascii="宋体" w:hAnsi="宋体"/>
                <w:b/>
                <w:kern w:val="0"/>
                <w:sz w:val="24"/>
                <w:szCs w:val="24"/>
                <w:lang w:val="zh-CN"/>
              </w:rPr>
            </w:pPr>
            <w:r>
              <w:rPr>
                <w:rFonts w:hint="eastAsia" w:ascii="宋体" w:hAnsi="宋体"/>
                <w:b/>
                <w:kern w:val="0"/>
                <w:sz w:val="24"/>
                <w:szCs w:val="24"/>
                <w:lang w:val="zh-CN"/>
              </w:rPr>
              <w:fldChar w:fldCharType="begin"/>
            </w:r>
            <w:r>
              <w:rPr>
                <w:rFonts w:hint="eastAsia" w:ascii="宋体" w:hAnsi="宋体"/>
                <w:b/>
                <w:kern w:val="0"/>
                <w:sz w:val="24"/>
                <w:szCs w:val="24"/>
                <w:lang w:val="zh-CN"/>
              </w:rPr>
              <w:instrText xml:space="preserve">eq \o\ac(</w:instrText>
            </w:r>
            <w:r>
              <w:rPr>
                <w:rFonts w:hint="eastAsia" w:ascii="宋体" w:hAnsi="宋体"/>
                <w:b/>
                <w:kern w:val="0"/>
                <w:position w:val="-4"/>
                <w:sz w:val="3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24"/>
                <w:szCs w:val="24"/>
                <w:lang w:val="zh-CN"/>
              </w:rPr>
              <w:fldChar w:fldCharType="end"/>
            </w:r>
            <w:r>
              <w:rPr>
                <w:rFonts w:hint="eastAsia" w:ascii="宋体" w:hAnsi="宋体"/>
                <w:bCs/>
                <w:sz w:val="24"/>
                <w:szCs w:val="24"/>
                <w:lang w:val="zh-CN"/>
              </w:rPr>
              <w:t>不允许   □</w:t>
            </w:r>
            <w:r>
              <w:rPr>
                <w:rFonts w:hint="eastAsia" w:ascii="宋体" w:hAnsi="宋体"/>
                <w:sz w:val="24"/>
                <w:szCs w:val="24"/>
              </w:rPr>
              <w:t>允许</w:t>
            </w:r>
          </w:p>
        </w:tc>
      </w:tr>
      <w:tr w14:paraId="15732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2857D2C0">
            <w:pPr>
              <w:autoSpaceDE w:val="0"/>
              <w:autoSpaceDN w:val="0"/>
              <w:adjustRightInd w:val="0"/>
              <w:spacing w:line="276" w:lineRule="auto"/>
              <w:jc w:val="center"/>
              <w:rPr>
                <w:rFonts w:ascii="宋体" w:hAnsi="宋体"/>
                <w:sz w:val="24"/>
                <w:szCs w:val="24"/>
              </w:rPr>
            </w:pPr>
            <w:r>
              <w:rPr>
                <w:rFonts w:hint="eastAsia" w:ascii="宋体" w:hAnsi="宋体"/>
                <w:sz w:val="24"/>
                <w:szCs w:val="24"/>
              </w:rPr>
              <w:t>10</w:t>
            </w:r>
          </w:p>
        </w:tc>
        <w:tc>
          <w:tcPr>
            <w:tcW w:w="2268" w:type="dxa"/>
            <w:vAlign w:val="center"/>
          </w:tcPr>
          <w:p w14:paraId="1FF8E3D6">
            <w:pPr>
              <w:autoSpaceDE w:val="0"/>
              <w:autoSpaceDN w:val="0"/>
              <w:adjustRightInd w:val="0"/>
              <w:spacing w:line="276" w:lineRule="auto"/>
              <w:jc w:val="center"/>
              <w:rPr>
                <w:rFonts w:ascii="宋体" w:hAnsi="宋体"/>
                <w:color w:val="auto"/>
                <w:sz w:val="24"/>
                <w:szCs w:val="24"/>
              </w:rPr>
            </w:pPr>
            <w:r>
              <w:rPr>
                <w:rFonts w:hint="eastAsia" w:ascii="宋体" w:hAnsi="宋体"/>
                <w:b/>
                <w:color w:val="auto"/>
                <w:sz w:val="24"/>
                <w:szCs w:val="24"/>
              </w:rPr>
              <w:t>★</w:t>
            </w:r>
            <w:r>
              <w:rPr>
                <w:rFonts w:hint="eastAsia" w:ascii="宋体" w:hAnsi="宋体"/>
                <w:color w:val="auto"/>
                <w:sz w:val="24"/>
                <w:szCs w:val="24"/>
              </w:rPr>
              <w:t>磋商有效期</w:t>
            </w:r>
          </w:p>
        </w:tc>
        <w:tc>
          <w:tcPr>
            <w:tcW w:w="6804" w:type="dxa"/>
            <w:vAlign w:val="center"/>
          </w:tcPr>
          <w:p w14:paraId="62946EE7">
            <w:pPr>
              <w:autoSpaceDE w:val="0"/>
              <w:autoSpaceDN w:val="0"/>
              <w:adjustRightInd w:val="0"/>
              <w:spacing w:line="360" w:lineRule="auto"/>
              <w:rPr>
                <w:rFonts w:ascii="宋体" w:hAnsi="宋体"/>
                <w:color w:val="auto"/>
                <w:sz w:val="24"/>
                <w:szCs w:val="24"/>
              </w:rPr>
            </w:pPr>
            <w:r>
              <w:rPr>
                <w:rFonts w:hint="eastAsia" w:ascii="宋体" w:hAnsi="宋体"/>
                <w:color w:val="auto"/>
                <w:sz w:val="24"/>
                <w:szCs w:val="24"/>
              </w:rPr>
              <w:t>60天（自</w:t>
            </w:r>
            <w:r>
              <w:rPr>
                <w:rFonts w:hint="eastAsia" w:ascii="宋体" w:hAnsi="宋体"/>
                <w:color w:val="auto"/>
                <w:kern w:val="0"/>
                <w:sz w:val="24"/>
                <w:szCs w:val="24"/>
              </w:rPr>
              <w:t>提交磋商响应文件的截止之日起算</w:t>
            </w:r>
            <w:r>
              <w:rPr>
                <w:rFonts w:hint="eastAsia" w:ascii="宋体" w:hAnsi="宋体"/>
                <w:color w:val="auto"/>
                <w:sz w:val="24"/>
                <w:szCs w:val="24"/>
              </w:rPr>
              <w:t>）</w:t>
            </w:r>
          </w:p>
        </w:tc>
      </w:tr>
      <w:tr w14:paraId="21E90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31B1A0D2">
            <w:pPr>
              <w:autoSpaceDE w:val="0"/>
              <w:autoSpaceDN w:val="0"/>
              <w:adjustRightInd w:val="0"/>
              <w:spacing w:line="276" w:lineRule="auto"/>
              <w:jc w:val="center"/>
              <w:rPr>
                <w:rFonts w:ascii="宋体" w:hAnsi="宋体"/>
                <w:sz w:val="24"/>
                <w:szCs w:val="24"/>
              </w:rPr>
            </w:pPr>
            <w:r>
              <w:rPr>
                <w:rFonts w:hint="eastAsia" w:ascii="宋体" w:hAnsi="宋体"/>
                <w:sz w:val="24"/>
                <w:szCs w:val="24"/>
              </w:rPr>
              <w:t>11</w:t>
            </w:r>
          </w:p>
        </w:tc>
        <w:tc>
          <w:tcPr>
            <w:tcW w:w="2268" w:type="dxa"/>
            <w:vAlign w:val="center"/>
          </w:tcPr>
          <w:p w14:paraId="7B486827">
            <w:pPr>
              <w:autoSpaceDE w:val="0"/>
              <w:autoSpaceDN w:val="0"/>
              <w:adjustRightInd w:val="0"/>
              <w:spacing w:line="360" w:lineRule="auto"/>
              <w:rPr>
                <w:rFonts w:ascii="宋体" w:hAnsi="宋体"/>
                <w:sz w:val="24"/>
                <w:szCs w:val="24"/>
              </w:rPr>
            </w:pPr>
            <w:r>
              <w:rPr>
                <w:rFonts w:hint="eastAsia" w:ascii="宋体" w:hAnsi="宋体"/>
                <w:bCs/>
                <w:sz w:val="24"/>
                <w:szCs w:val="24"/>
                <w:lang w:val="zh-CN"/>
              </w:rPr>
              <w:t>成交投标人将本项目非主体、非关键性工作分包</w:t>
            </w:r>
          </w:p>
        </w:tc>
        <w:tc>
          <w:tcPr>
            <w:tcW w:w="6804" w:type="dxa"/>
            <w:vAlign w:val="center"/>
          </w:tcPr>
          <w:p w14:paraId="2F33B256">
            <w:pPr>
              <w:autoSpaceDE w:val="0"/>
              <w:autoSpaceDN w:val="0"/>
              <w:adjustRightInd w:val="0"/>
              <w:spacing w:line="276" w:lineRule="auto"/>
              <w:rPr>
                <w:rFonts w:ascii="宋体" w:hAnsi="宋体"/>
                <w:sz w:val="24"/>
                <w:szCs w:val="24"/>
              </w:rPr>
            </w:pPr>
            <w:r>
              <w:rPr>
                <w:rFonts w:hint="eastAsia" w:ascii="宋体" w:hAnsi="宋体"/>
                <w:b/>
                <w:kern w:val="0"/>
                <w:sz w:val="24"/>
                <w:szCs w:val="24"/>
                <w:lang w:val="zh-CN"/>
              </w:rPr>
              <w:fldChar w:fldCharType="begin"/>
            </w:r>
            <w:r>
              <w:rPr>
                <w:rFonts w:hint="eastAsia" w:ascii="宋体" w:hAnsi="宋体"/>
                <w:b/>
                <w:kern w:val="0"/>
                <w:sz w:val="24"/>
                <w:szCs w:val="24"/>
                <w:lang w:val="zh-CN"/>
              </w:rPr>
              <w:instrText xml:space="preserve">eq \o\ac(</w:instrText>
            </w:r>
            <w:r>
              <w:rPr>
                <w:rFonts w:hint="eastAsia" w:ascii="宋体" w:hAnsi="宋体"/>
                <w:b/>
                <w:kern w:val="0"/>
                <w:position w:val="-4"/>
                <w:sz w:val="36"/>
                <w:szCs w:val="24"/>
                <w:lang w:val="zh-CN"/>
              </w:rPr>
              <w:instrText xml:space="preserve">□</w:instrText>
            </w:r>
            <w:r>
              <w:rPr>
                <w:rFonts w:hint="eastAsia" w:ascii="宋体" w:hAnsi="宋体"/>
                <w:b/>
                <w:kern w:val="0"/>
                <w:sz w:val="24"/>
                <w:szCs w:val="24"/>
                <w:lang w:val="zh-CN"/>
              </w:rPr>
              <w:instrText xml:space="preserve">,√)</w:instrText>
            </w:r>
            <w:r>
              <w:rPr>
                <w:rFonts w:hint="eastAsia" w:ascii="宋体" w:hAnsi="宋体"/>
                <w:b/>
                <w:kern w:val="0"/>
                <w:sz w:val="24"/>
                <w:szCs w:val="24"/>
                <w:lang w:val="zh-CN"/>
              </w:rPr>
              <w:fldChar w:fldCharType="end"/>
            </w:r>
            <w:r>
              <w:rPr>
                <w:rFonts w:hint="eastAsia" w:ascii="宋体" w:hAnsi="宋体"/>
                <w:bCs/>
                <w:sz w:val="24"/>
                <w:szCs w:val="24"/>
                <w:lang w:val="zh-CN"/>
              </w:rPr>
              <w:t xml:space="preserve">不允许   </w:t>
            </w:r>
            <w:r>
              <w:rPr>
                <w:rFonts w:hint="eastAsia" w:ascii="宋体" w:hAnsi="宋体"/>
                <w:b/>
                <w:bCs/>
                <w:sz w:val="24"/>
                <w:szCs w:val="24"/>
                <w:lang w:val="zh-CN"/>
              </w:rPr>
              <w:t>□</w:t>
            </w:r>
            <w:r>
              <w:rPr>
                <w:rFonts w:hint="eastAsia" w:ascii="宋体" w:hAnsi="宋体"/>
                <w:sz w:val="24"/>
                <w:szCs w:val="24"/>
              </w:rPr>
              <w:t>允许</w:t>
            </w:r>
          </w:p>
        </w:tc>
      </w:tr>
      <w:tr w14:paraId="55383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06" w:type="dxa"/>
            <w:vAlign w:val="center"/>
          </w:tcPr>
          <w:p w14:paraId="25EAC8AC">
            <w:pPr>
              <w:autoSpaceDE w:val="0"/>
              <w:autoSpaceDN w:val="0"/>
              <w:adjustRightInd w:val="0"/>
              <w:spacing w:line="276" w:lineRule="auto"/>
              <w:jc w:val="center"/>
              <w:rPr>
                <w:rFonts w:ascii="宋体" w:hAnsi="宋体"/>
                <w:sz w:val="24"/>
                <w:szCs w:val="24"/>
              </w:rPr>
            </w:pPr>
            <w:r>
              <w:rPr>
                <w:rFonts w:hint="eastAsia" w:ascii="宋体" w:hAnsi="宋体"/>
                <w:sz w:val="24"/>
                <w:szCs w:val="24"/>
              </w:rPr>
              <w:t>12</w:t>
            </w:r>
          </w:p>
        </w:tc>
        <w:tc>
          <w:tcPr>
            <w:tcW w:w="2268" w:type="dxa"/>
            <w:vAlign w:val="center"/>
          </w:tcPr>
          <w:p w14:paraId="5C71158C">
            <w:pPr>
              <w:autoSpaceDE w:val="0"/>
              <w:autoSpaceDN w:val="0"/>
              <w:adjustRightInd w:val="0"/>
              <w:spacing w:line="360" w:lineRule="auto"/>
              <w:jc w:val="center"/>
              <w:rPr>
                <w:rFonts w:ascii="宋体" w:hAnsi="宋体"/>
                <w:bCs/>
                <w:sz w:val="24"/>
                <w:szCs w:val="24"/>
                <w:lang w:val="zh-CN"/>
              </w:rPr>
            </w:pPr>
            <w:r>
              <w:rPr>
                <w:rFonts w:hint="eastAsia" w:ascii="宋体" w:hAnsi="宋体"/>
                <w:bCs/>
                <w:sz w:val="24"/>
                <w:szCs w:val="24"/>
                <w:lang w:val="zh-CN"/>
              </w:rPr>
              <w:t>响应文件提交截止及磋商响应截止时间、磋商时间</w:t>
            </w:r>
          </w:p>
        </w:tc>
        <w:tc>
          <w:tcPr>
            <w:tcW w:w="6804" w:type="dxa"/>
            <w:vAlign w:val="center"/>
          </w:tcPr>
          <w:p w14:paraId="3783D19A">
            <w:pPr>
              <w:autoSpaceDE w:val="0"/>
              <w:autoSpaceDN w:val="0"/>
              <w:adjustRightInd w:val="0"/>
              <w:spacing w:line="360" w:lineRule="auto"/>
              <w:rPr>
                <w:rFonts w:ascii="宋体" w:hAnsi="宋体"/>
                <w:sz w:val="24"/>
                <w:szCs w:val="24"/>
                <w:highlight w:val="none"/>
                <w:shd w:val="clear" w:color="auto" w:fill="FFFFFF"/>
                <w:lang w:val="zh-CN"/>
              </w:rPr>
            </w:pPr>
            <w:r>
              <w:rPr>
                <w:rFonts w:hint="eastAsia" w:ascii="宋体" w:hAnsi="宋体"/>
                <w:bCs/>
                <w:sz w:val="24"/>
                <w:szCs w:val="24"/>
                <w:lang w:val="zh-CN"/>
              </w:rPr>
              <w:t>响应文件提交截止及磋商响应截止时间：</w:t>
            </w:r>
            <w:r>
              <w:rPr>
                <w:rFonts w:hint="eastAsia" w:ascii="宋体" w:hAnsi="宋体"/>
                <w:sz w:val="24"/>
                <w:szCs w:val="24"/>
                <w:highlight w:val="none"/>
                <w:shd w:val="clear" w:color="auto" w:fill="FFFFFF"/>
                <w:lang w:val="zh-CN"/>
              </w:rPr>
              <w:t>202</w:t>
            </w:r>
            <w:r>
              <w:rPr>
                <w:rFonts w:hint="eastAsia" w:ascii="宋体" w:hAnsi="宋体"/>
                <w:sz w:val="24"/>
                <w:szCs w:val="24"/>
                <w:highlight w:val="none"/>
                <w:shd w:val="clear" w:color="auto" w:fill="FFFFFF"/>
              </w:rPr>
              <w:t>5</w:t>
            </w:r>
            <w:r>
              <w:rPr>
                <w:rFonts w:hint="eastAsia" w:ascii="宋体" w:hAnsi="宋体"/>
                <w:sz w:val="24"/>
                <w:szCs w:val="24"/>
                <w:highlight w:val="none"/>
                <w:shd w:val="clear" w:color="auto" w:fill="FFFFFF"/>
                <w:lang w:val="zh-CN"/>
              </w:rPr>
              <w:t>年</w:t>
            </w:r>
            <w:r>
              <w:rPr>
                <w:rFonts w:hint="eastAsia" w:ascii="宋体" w:hAnsi="宋体"/>
                <w:sz w:val="24"/>
                <w:szCs w:val="24"/>
                <w:highlight w:val="none"/>
                <w:shd w:val="clear" w:color="auto" w:fill="FFFFFF"/>
                <w:lang w:val="en-US" w:eastAsia="zh-CN"/>
              </w:rPr>
              <w:t>8</w:t>
            </w:r>
            <w:r>
              <w:rPr>
                <w:rFonts w:hint="eastAsia" w:ascii="宋体" w:hAnsi="宋体"/>
                <w:sz w:val="24"/>
                <w:szCs w:val="24"/>
                <w:highlight w:val="none"/>
                <w:shd w:val="clear" w:color="auto" w:fill="FFFFFF"/>
                <w:lang w:val="zh-CN"/>
              </w:rPr>
              <w:t>月</w:t>
            </w:r>
            <w:r>
              <w:rPr>
                <w:rFonts w:hint="eastAsia" w:ascii="宋体" w:hAnsi="宋体"/>
                <w:sz w:val="24"/>
                <w:szCs w:val="24"/>
                <w:highlight w:val="none"/>
                <w:shd w:val="clear" w:color="auto" w:fill="FFFFFF"/>
                <w:lang w:val="en-US" w:eastAsia="zh-CN"/>
              </w:rPr>
              <w:t>14</w:t>
            </w:r>
            <w:r>
              <w:rPr>
                <w:rFonts w:hint="eastAsia" w:ascii="宋体" w:hAnsi="宋体"/>
                <w:sz w:val="24"/>
                <w:szCs w:val="24"/>
                <w:highlight w:val="none"/>
                <w:shd w:val="clear" w:color="auto" w:fill="FFFFFF"/>
                <w:lang w:val="zh-CN"/>
              </w:rPr>
              <w:t>日</w:t>
            </w:r>
            <w:r>
              <w:rPr>
                <w:rFonts w:hint="eastAsia" w:ascii="宋体" w:hAnsi="宋体"/>
                <w:sz w:val="24"/>
                <w:szCs w:val="24"/>
                <w:highlight w:val="none"/>
                <w:shd w:val="clear" w:color="auto" w:fill="FFFFFF"/>
                <w:lang w:val="en-US" w:eastAsia="zh-CN"/>
              </w:rPr>
              <w:t>18</w:t>
            </w:r>
            <w:r>
              <w:rPr>
                <w:rFonts w:hint="eastAsia" w:ascii="宋体" w:hAnsi="宋体"/>
                <w:sz w:val="24"/>
                <w:szCs w:val="24"/>
                <w:highlight w:val="none"/>
                <w:shd w:val="clear" w:color="auto" w:fill="FFFFFF"/>
                <w:lang w:val="zh-CN"/>
              </w:rPr>
              <w:t>时</w:t>
            </w:r>
            <w:r>
              <w:rPr>
                <w:rFonts w:hint="eastAsia" w:ascii="宋体" w:hAnsi="宋体"/>
                <w:sz w:val="24"/>
                <w:szCs w:val="24"/>
                <w:highlight w:val="none"/>
                <w:shd w:val="clear" w:color="auto" w:fill="FFFFFF"/>
                <w:lang w:val="en-US" w:eastAsia="zh-CN"/>
              </w:rPr>
              <w:t>00</w:t>
            </w:r>
            <w:r>
              <w:rPr>
                <w:rFonts w:hint="eastAsia" w:ascii="宋体" w:hAnsi="宋体"/>
                <w:sz w:val="24"/>
                <w:szCs w:val="24"/>
                <w:highlight w:val="none"/>
                <w:shd w:val="clear" w:color="auto" w:fill="FFFFFF"/>
              </w:rPr>
              <w:t xml:space="preserve">  </w:t>
            </w:r>
            <w:r>
              <w:rPr>
                <w:rFonts w:hint="eastAsia" w:ascii="宋体" w:hAnsi="宋体"/>
                <w:sz w:val="24"/>
                <w:szCs w:val="24"/>
                <w:highlight w:val="none"/>
                <w:shd w:val="clear" w:color="auto" w:fill="FFFFFF"/>
                <w:lang w:val="zh-CN"/>
              </w:rPr>
              <w:t>分（北京时间）</w:t>
            </w:r>
          </w:p>
          <w:p w14:paraId="2DBBED53">
            <w:pPr>
              <w:autoSpaceDE w:val="0"/>
              <w:autoSpaceDN w:val="0"/>
              <w:adjustRightInd w:val="0"/>
              <w:spacing w:line="360" w:lineRule="auto"/>
            </w:pPr>
            <w:r>
              <w:rPr>
                <w:rFonts w:hint="eastAsia" w:ascii="宋体" w:hAnsi="宋体"/>
                <w:sz w:val="24"/>
                <w:szCs w:val="24"/>
                <w:shd w:val="clear" w:color="auto" w:fill="FFFFFF"/>
              </w:rPr>
              <w:t>磋商时间：</w:t>
            </w:r>
            <w:r>
              <w:rPr>
                <w:rFonts w:hint="eastAsia" w:ascii="宋体" w:hAnsi="宋体"/>
                <w:i w:val="0"/>
                <w:iCs w:val="0"/>
                <w:sz w:val="24"/>
                <w:szCs w:val="24"/>
                <w:highlight w:val="none"/>
                <w:shd w:val="clear" w:color="auto" w:fill="FFFFFF"/>
                <w:lang w:val="zh-CN"/>
              </w:rPr>
              <w:t>202</w:t>
            </w:r>
            <w:r>
              <w:rPr>
                <w:rFonts w:hint="eastAsia" w:ascii="宋体" w:hAnsi="宋体"/>
                <w:i w:val="0"/>
                <w:iCs w:val="0"/>
                <w:sz w:val="24"/>
                <w:szCs w:val="24"/>
                <w:highlight w:val="none"/>
                <w:shd w:val="clear" w:color="auto" w:fill="FFFFFF"/>
              </w:rPr>
              <w:t>5</w:t>
            </w:r>
            <w:r>
              <w:rPr>
                <w:rFonts w:hint="eastAsia" w:ascii="宋体" w:hAnsi="宋体"/>
                <w:i w:val="0"/>
                <w:iCs w:val="0"/>
                <w:sz w:val="24"/>
                <w:szCs w:val="24"/>
                <w:highlight w:val="none"/>
                <w:shd w:val="clear" w:color="auto" w:fill="FFFFFF"/>
                <w:lang w:val="zh-CN"/>
              </w:rPr>
              <w:t>年</w:t>
            </w:r>
            <w:r>
              <w:rPr>
                <w:rFonts w:hint="eastAsia" w:ascii="宋体" w:hAnsi="宋体"/>
                <w:i w:val="0"/>
                <w:iCs w:val="0"/>
                <w:sz w:val="24"/>
                <w:szCs w:val="24"/>
                <w:highlight w:val="none"/>
                <w:shd w:val="clear" w:color="auto" w:fill="FFFFFF"/>
                <w:lang w:val="en-US" w:eastAsia="zh-CN"/>
              </w:rPr>
              <w:t>8</w:t>
            </w:r>
            <w:r>
              <w:rPr>
                <w:rFonts w:hint="eastAsia" w:ascii="宋体" w:hAnsi="宋体"/>
                <w:i w:val="0"/>
                <w:iCs w:val="0"/>
                <w:sz w:val="24"/>
                <w:szCs w:val="24"/>
                <w:highlight w:val="none"/>
                <w:shd w:val="clear" w:color="auto" w:fill="FFFFFF"/>
                <w:lang w:val="zh-CN"/>
              </w:rPr>
              <w:t>月</w:t>
            </w:r>
            <w:r>
              <w:rPr>
                <w:rFonts w:hint="eastAsia" w:ascii="宋体" w:hAnsi="宋体"/>
                <w:i w:val="0"/>
                <w:iCs w:val="0"/>
                <w:sz w:val="24"/>
                <w:szCs w:val="24"/>
                <w:highlight w:val="none"/>
                <w:shd w:val="clear" w:color="auto" w:fill="FFFFFF"/>
                <w:lang w:val="en-US" w:eastAsia="zh-CN"/>
              </w:rPr>
              <w:t>15</w:t>
            </w:r>
            <w:r>
              <w:rPr>
                <w:rFonts w:hint="eastAsia" w:ascii="宋体" w:hAnsi="宋体"/>
                <w:i w:val="0"/>
                <w:iCs w:val="0"/>
                <w:sz w:val="24"/>
                <w:szCs w:val="24"/>
                <w:highlight w:val="none"/>
                <w:shd w:val="clear" w:color="auto" w:fill="FFFFFF"/>
                <w:lang w:val="zh-CN"/>
              </w:rPr>
              <w:t>日</w:t>
            </w:r>
            <w:r>
              <w:rPr>
                <w:rFonts w:hint="eastAsia" w:ascii="宋体" w:hAnsi="宋体"/>
                <w:i w:val="0"/>
                <w:iCs w:val="0"/>
                <w:sz w:val="24"/>
                <w:szCs w:val="24"/>
                <w:highlight w:val="none"/>
                <w:shd w:val="clear" w:color="auto" w:fill="FFFFFF"/>
                <w:lang w:val="en-US" w:eastAsia="zh-CN"/>
              </w:rPr>
              <w:t>9</w:t>
            </w:r>
            <w:r>
              <w:rPr>
                <w:rFonts w:hint="eastAsia" w:ascii="宋体" w:hAnsi="宋体"/>
                <w:i w:val="0"/>
                <w:iCs w:val="0"/>
                <w:sz w:val="24"/>
                <w:szCs w:val="24"/>
                <w:highlight w:val="none"/>
                <w:shd w:val="clear" w:color="auto" w:fill="FFFFFF"/>
                <w:lang w:val="zh-CN"/>
              </w:rPr>
              <w:t>时</w:t>
            </w:r>
            <w:r>
              <w:rPr>
                <w:rFonts w:hint="eastAsia" w:ascii="宋体" w:hAnsi="宋体"/>
                <w:i w:val="0"/>
                <w:iCs w:val="0"/>
                <w:sz w:val="24"/>
                <w:szCs w:val="24"/>
                <w:highlight w:val="none"/>
                <w:shd w:val="clear" w:color="auto" w:fill="FFFFFF"/>
                <w:lang w:val="en-US" w:eastAsia="zh-CN"/>
              </w:rPr>
              <w:t>00</w:t>
            </w:r>
            <w:r>
              <w:rPr>
                <w:rFonts w:hint="eastAsia" w:ascii="宋体" w:hAnsi="宋体"/>
                <w:i w:val="0"/>
                <w:iCs w:val="0"/>
                <w:sz w:val="24"/>
                <w:szCs w:val="24"/>
                <w:highlight w:val="none"/>
                <w:shd w:val="clear" w:color="auto" w:fill="FFFFFF"/>
                <w:lang w:val="zh-CN"/>
              </w:rPr>
              <w:t>分（北京时间）</w:t>
            </w:r>
          </w:p>
        </w:tc>
      </w:tr>
      <w:tr w14:paraId="2E03B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0D0F2B7A">
            <w:pPr>
              <w:autoSpaceDE w:val="0"/>
              <w:autoSpaceDN w:val="0"/>
              <w:adjustRightInd w:val="0"/>
              <w:spacing w:line="276" w:lineRule="auto"/>
              <w:jc w:val="center"/>
              <w:rPr>
                <w:rFonts w:ascii="宋体" w:hAnsi="宋体"/>
                <w:sz w:val="24"/>
                <w:szCs w:val="24"/>
              </w:rPr>
            </w:pPr>
            <w:r>
              <w:rPr>
                <w:rFonts w:hint="eastAsia" w:ascii="宋体" w:hAnsi="宋体"/>
                <w:sz w:val="24"/>
                <w:szCs w:val="24"/>
              </w:rPr>
              <w:t>13</w:t>
            </w:r>
          </w:p>
        </w:tc>
        <w:tc>
          <w:tcPr>
            <w:tcW w:w="2268" w:type="dxa"/>
            <w:vAlign w:val="center"/>
          </w:tcPr>
          <w:p w14:paraId="21E254D0">
            <w:pPr>
              <w:autoSpaceDE w:val="0"/>
              <w:autoSpaceDN w:val="0"/>
              <w:adjustRightInd w:val="0"/>
              <w:spacing w:line="360" w:lineRule="auto"/>
              <w:jc w:val="center"/>
              <w:rPr>
                <w:rFonts w:ascii="宋体" w:hAnsi="宋体"/>
                <w:sz w:val="24"/>
                <w:szCs w:val="24"/>
              </w:rPr>
            </w:pPr>
            <w:r>
              <w:rPr>
                <w:rFonts w:hint="eastAsia" w:ascii="宋体" w:hAnsi="宋体"/>
                <w:sz w:val="24"/>
                <w:szCs w:val="24"/>
              </w:rPr>
              <w:t>响应文件提交及</w:t>
            </w:r>
          </w:p>
          <w:p w14:paraId="51CF07F7">
            <w:pPr>
              <w:autoSpaceDE w:val="0"/>
              <w:autoSpaceDN w:val="0"/>
              <w:adjustRightInd w:val="0"/>
              <w:spacing w:line="360" w:lineRule="auto"/>
              <w:jc w:val="center"/>
              <w:rPr>
                <w:rFonts w:ascii="宋体" w:hAnsi="宋体"/>
                <w:sz w:val="24"/>
                <w:szCs w:val="24"/>
              </w:rPr>
            </w:pPr>
            <w:r>
              <w:rPr>
                <w:rFonts w:hint="eastAsia" w:ascii="宋体" w:hAnsi="宋体"/>
                <w:sz w:val="24"/>
                <w:szCs w:val="24"/>
              </w:rPr>
              <w:t>开启地点、磋商地点</w:t>
            </w:r>
          </w:p>
        </w:tc>
        <w:tc>
          <w:tcPr>
            <w:tcW w:w="6804" w:type="dxa"/>
            <w:vAlign w:val="center"/>
          </w:tcPr>
          <w:p w14:paraId="0D0EDD39">
            <w:pPr>
              <w:tabs>
                <w:tab w:val="left" w:pos="1260"/>
              </w:tabs>
              <w:autoSpaceDE w:val="0"/>
              <w:autoSpaceDN w:val="0"/>
              <w:adjustRightInd w:val="0"/>
              <w:spacing w:line="360" w:lineRule="auto"/>
              <w:contextualSpacing/>
              <w:rPr>
                <w:rFonts w:ascii="宋体" w:hAnsi="宋体"/>
                <w:bCs/>
                <w:sz w:val="24"/>
                <w:szCs w:val="24"/>
                <w:lang w:val="zh-CN"/>
              </w:rPr>
            </w:pPr>
            <w:r>
              <w:rPr>
                <w:rFonts w:hint="eastAsia" w:ascii="宋体" w:hAnsi="宋体"/>
                <w:sz w:val="24"/>
                <w:szCs w:val="24"/>
              </w:rPr>
              <w:t>响应文件提交地点</w:t>
            </w:r>
            <w:r>
              <w:rPr>
                <w:rFonts w:hint="eastAsia" w:ascii="宋体" w:hAnsi="宋体"/>
                <w:bCs/>
                <w:sz w:val="24"/>
                <w:szCs w:val="24"/>
                <w:lang w:val="zh-CN"/>
              </w:rPr>
              <w:t>：许昌市财政综合大楼3楼310室</w:t>
            </w:r>
          </w:p>
          <w:p w14:paraId="04EE393C">
            <w:pPr>
              <w:tabs>
                <w:tab w:val="left" w:pos="1260"/>
              </w:tabs>
              <w:autoSpaceDE w:val="0"/>
              <w:autoSpaceDN w:val="0"/>
              <w:adjustRightInd w:val="0"/>
              <w:spacing w:line="360" w:lineRule="auto"/>
              <w:contextualSpacing/>
              <w:rPr>
                <w:rFonts w:ascii="宋体" w:hAnsi="宋体"/>
                <w:bCs/>
                <w:sz w:val="24"/>
                <w:szCs w:val="24"/>
                <w:lang w:val="zh-CN"/>
              </w:rPr>
            </w:pPr>
            <w:r>
              <w:rPr>
                <w:rFonts w:hint="eastAsia" w:ascii="宋体" w:hAnsi="宋体"/>
                <w:sz w:val="24"/>
                <w:szCs w:val="24"/>
                <w:lang w:val="zh-CN"/>
              </w:rPr>
              <w:t>磋商响应文件开启地点：</w:t>
            </w:r>
            <w:r>
              <w:rPr>
                <w:rFonts w:hint="eastAsia" w:ascii="宋体" w:hAnsi="宋体"/>
                <w:color w:val="auto"/>
                <w:sz w:val="24"/>
                <w:szCs w:val="24"/>
                <w:highlight w:val="none"/>
                <w:lang w:val="zh-CN"/>
              </w:rPr>
              <w:t>许昌市建安大道东段财政综合大楼4楼会议室</w:t>
            </w:r>
          </w:p>
        </w:tc>
      </w:tr>
      <w:tr w14:paraId="07649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01E87436">
            <w:pPr>
              <w:autoSpaceDE w:val="0"/>
              <w:autoSpaceDN w:val="0"/>
              <w:adjustRightInd w:val="0"/>
              <w:spacing w:line="276" w:lineRule="auto"/>
              <w:jc w:val="center"/>
              <w:rPr>
                <w:rFonts w:ascii="宋体" w:hAnsi="宋体"/>
                <w:sz w:val="24"/>
                <w:szCs w:val="24"/>
              </w:rPr>
            </w:pPr>
            <w:r>
              <w:rPr>
                <w:rFonts w:hint="eastAsia" w:ascii="宋体" w:hAnsi="宋体"/>
                <w:sz w:val="24"/>
                <w:szCs w:val="24"/>
              </w:rPr>
              <w:t>14</w:t>
            </w:r>
          </w:p>
        </w:tc>
        <w:tc>
          <w:tcPr>
            <w:tcW w:w="2268" w:type="dxa"/>
            <w:vAlign w:val="center"/>
          </w:tcPr>
          <w:p w14:paraId="10CBDED1">
            <w:pPr>
              <w:autoSpaceDE w:val="0"/>
              <w:autoSpaceDN w:val="0"/>
              <w:adjustRightInd w:val="0"/>
              <w:spacing w:line="276" w:lineRule="auto"/>
              <w:jc w:val="center"/>
              <w:rPr>
                <w:rFonts w:ascii="宋体" w:hAnsi="宋体"/>
                <w:bCs/>
                <w:sz w:val="24"/>
                <w:szCs w:val="24"/>
                <w:lang w:val="zh-CN"/>
              </w:rPr>
            </w:pPr>
            <w:r>
              <w:rPr>
                <w:rFonts w:hint="eastAsia" w:ascii="宋体" w:hAnsi="宋体"/>
                <w:kern w:val="0"/>
                <w:sz w:val="24"/>
                <w:szCs w:val="24"/>
              </w:rPr>
              <w:t>磋商保证金</w:t>
            </w:r>
          </w:p>
        </w:tc>
        <w:tc>
          <w:tcPr>
            <w:tcW w:w="6804" w:type="dxa"/>
            <w:vAlign w:val="center"/>
          </w:tcPr>
          <w:p w14:paraId="1009A3DF">
            <w:pPr>
              <w:tabs>
                <w:tab w:val="left" w:pos="1260"/>
              </w:tabs>
              <w:autoSpaceDE w:val="0"/>
              <w:autoSpaceDN w:val="0"/>
              <w:adjustRightInd w:val="0"/>
              <w:spacing w:line="360" w:lineRule="auto"/>
              <w:contextualSpacing/>
              <w:rPr>
                <w:rFonts w:ascii="宋体" w:hAnsi="宋体"/>
                <w:sz w:val="24"/>
                <w:szCs w:val="24"/>
                <w:lang w:val="zh-CN"/>
              </w:rPr>
            </w:pPr>
            <w:r>
              <w:rPr>
                <w:rFonts w:hint="eastAsia" w:ascii="宋体" w:hAnsi="宋体"/>
                <w:sz w:val="24"/>
                <w:szCs w:val="24"/>
                <w:lang w:val="zh-CN"/>
              </w:rPr>
              <w:t>本项目不收取。</w:t>
            </w:r>
          </w:p>
          <w:p w14:paraId="2B5ED3FD">
            <w:pPr>
              <w:tabs>
                <w:tab w:val="left" w:pos="1260"/>
              </w:tabs>
              <w:autoSpaceDE w:val="0"/>
              <w:autoSpaceDN w:val="0"/>
              <w:spacing w:line="360" w:lineRule="auto"/>
              <w:contextualSpacing/>
              <w:rPr>
                <w:rFonts w:ascii="宋体" w:hAnsi="宋体"/>
                <w:sz w:val="24"/>
                <w:szCs w:val="24"/>
                <w:lang w:val="zh-CN"/>
              </w:rPr>
            </w:pPr>
            <w:r>
              <w:rPr>
                <w:rFonts w:hint="eastAsia" w:ascii="宋体" w:hAnsi="宋体"/>
                <w:sz w:val="24"/>
                <w:szCs w:val="24"/>
                <w:lang w:val="zh-CN"/>
              </w:rPr>
              <w:t>投标人应提供磋商承诺函。</w:t>
            </w:r>
          </w:p>
        </w:tc>
      </w:tr>
      <w:tr w14:paraId="0F1E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806" w:type="dxa"/>
            <w:vAlign w:val="center"/>
          </w:tcPr>
          <w:p w14:paraId="6749EFE5">
            <w:pPr>
              <w:autoSpaceDE w:val="0"/>
              <w:autoSpaceDN w:val="0"/>
              <w:adjustRightInd w:val="0"/>
              <w:spacing w:line="276" w:lineRule="auto"/>
              <w:jc w:val="center"/>
              <w:rPr>
                <w:rFonts w:ascii="宋体" w:hAnsi="宋体"/>
                <w:sz w:val="24"/>
                <w:szCs w:val="24"/>
              </w:rPr>
            </w:pPr>
            <w:r>
              <w:rPr>
                <w:rFonts w:hint="eastAsia" w:ascii="宋体" w:hAnsi="宋体"/>
                <w:sz w:val="24"/>
                <w:szCs w:val="24"/>
              </w:rPr>
              <w:t>15</w:t>
            </w:r>
          </w:p>
        </w:tc>
        <w:tc>
          <w:tcPr>
            <w:tcW w:w="2268" w:type="dxa"/>
            <w:vAlign w:val="center"/>
          </w:tcPr>
          <w:p w14:paraId="6DA95CF9">
            <w:pPr>
              <w:autoSpaceDE w:val="0"/>
              <w:autoSpaceDN w:val="0"/>
              <w:adjustRightInd w:val="0"/>
              <w:spacing w:line="276" w:lineRule="auto"/>
              <w:jc w:val="center"/>
              <w:rPr>
                <w:rFonts w:ascii="宋体" w:hAnsi="宋体"/>
                <w:sz w:val="24"/>
                <w:szCs w:val="24"/>
              </w:rPr>
            </w:pPr>
            <w:r>
              <w:rPr>
                <w:rFonts w:hint="eastAsia" w:ascii="宋体" w:hAnsi="宋体"/>
                <w:sz w:val="24"/>
                <w:szCs w:val="24"/>
              </w:rPr>
              <w:t>公告发布</w:t>
            </w:r>
          </w:p>
        </w:tc>
        <w:tc>
          <w:tcPr>
            <w:tcW w:w="6804" w:type="dxa"/>
            <w:tcBorders>
              <w:top w:val="single" w:color="auto" w:sz="4" w:space="0"/>
            </w:tcBorders>
            <w:vAlign w:val="center"/>
          </w:tcPr>
          <w:p w14:paraId="4C8B8E9D">
            <w:pPr>
              <w:autoSpaceDE w:val="0"/>
              <w:autoSpaceDN w:val="0"/>
              <w:adjustRightInd w:val="0"/>
              <w:spacing w:line="360" w:lineRule="auto"/>
              <w:rPr>
                <w:rFonts w:ascii="宋体" w:hAnsi="宋体"/>
                <w:bCs/>
                <w:sz w:val="24"/>
                <w:szCs w:val="24"/>
              </w:rPr>
            </w:pPr>
            <w:r>
              <w:rPr>
                <w:rFonts w:hint="eastAsia" w:ascii="宋体" w:hAnsi="宋体"/>
                <w:sz w:val="24"/>
                <w:szCs w:val="24"/>
              </w:rPr>
              <w:t>磋商公告、成交公告、变更（更正）公告、现场勘察答复等相关信息在以下网站发布：《许昌市投资集团有限公司官网》</w:t>
            </w:r>
          </w:p>
        </w:tc>
      </w:tr>
      <w:tr w14:paraId="74609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2D774EF0">
            <w:pPr>
              <w:autoSpaceDE w:val="0"/>
              <w:autoSpaceDN w:val="0"/>
              <w:adjustRightInd w:val="0"/>
              <w:spacing w:line="276" w:lineRule="auto"/>
              <w:jc w:val="center"/>
              <w:rPr>
                <w:rFonts w:ascii="宋体" w:hAnsi="宋体"/>
                <w:sz w:val="24"/>
                <w:szCs w:val="24"/>
              </w:rPr>
            </w:pPr>
            <w:r>
              <w:rPr>
                <w:rFonts w:hint="eastAsia" w:ascii="宋体" w:hAnsi="宋体"/>
                <w:sz w:val="24"/>
                <w:szCs w:val="24"/>
              </w:rPr>
              <w:t>16</w:t>
            </w:r>
          </w:p>
        </w:tc>
        <w:tc>
          <w:tcPr>
            <w:tcW w:w="2268" w:type="dxa"/>
            <w:vAlign w:val="center"/>
          </w:tcPr>
          <w:p w14:paraId="37920BEF">
            <w:pPr>
              <w:autoSpaceDE w:val="0"/>
              <w:autoSpaceDN w:val="0"/>
              <w:adjustRightInd w:val="0"/>
              <w:spacing w:line="360" w:lineRule="auto"/>
              <w:jc w:val="center"/>
              <w:rPr>
                <w:rFonts w:ascii="宋体" w:hAnsi="宋体"/>
                <w:sz w:val="24"/>
                <w:szCs w:val="24"/>
                <w:highlight w:val="none"/>
              </w:rPr>
            </w:pPr>
            <w:r>
              <w:rPr>
                <w:rFonts w:hint="eastAsia" w:ascii="宋体" w:hAnsi="宋体"/>
                <w:sz w:val="24"/>
                <w:szCs w:val="24"/>
                <w:highlight w:val="none"/>
              </w:rPr>
              <w:t>采购人澄清或修改</w:t>
            </w:r>
          </w:p>
          <w:p w14:paraId="640AC43E">
            <w:pPr>
              <w:autoSpaceDE w:val="0"/>
              <w:autoSpaceDN w:val="0"/>
              <w:adjustRightInd w:val="0"/>
              <w:spacing w:line="360" w:lineRule="auto"/>
              <w:jc w:val="center"/>
              <w:rPr>
                <w:rFonts w:ascii="宋体" w:hAnsi="宋体"/>
                <w:sz w:val="24"/>
                <w:szCs w:val="24"/>
                <w:highlight w:val="none"/>
              </w:rPr>
            </w:pPr>
            <w:r>
              <w:rPr>
                <w:rFonts w:hint="eastAsia" w:ascii="宋体" w:hAnsi="宋体"/>
                <w:sz w:val="24"/>
                <w:szCs w:val="24"/>
                <w:highlight w:val="none"/>
              </w:rPr>
              <w:t>磋商文件时间</w:t>
            </w:r>
          </w:p>
        </w:tc>
        <w:tc>
          <w:tcPr>
            <w:tcW w:w="6804" w:type="dxa"/>
            <w:vAlign w:val="center"/>
          </w:tcPr>
          <w:p w14:paraId="086EAE29">
            <w:pPr>
              <w:autoSpaceDE w:val="0"/>
              <w:autoSpaceDN w:val="0"/>
              <w:adjustRightInd w:val="0"/>
              <w:spacing w:line="360" w:lineRule="auto"/>
              <w:rPr>
                <w:rFonts w:ascii="宋体" w:hAnsi="宋体"/>
                <w:bCs/>
                <w:sz w:val="24"/>
                <w:szCs w:val="24"/>
                <w:highlight w:val="none"/>
                <w:lang w:val="zh-CN"/>
              </w:rPr>
            </w:pPr>
            <w:r>
              <w:rPr>
                <w:rFonts w:hint="eastAsia" w:ascii="宋体" w:hAnsi="宋体"/>
                <w:bCs/>
                <w:sz w:val="24"/>
                <w:szCs w:val="24"/>
                <w:highlight w:val="none"/>
                <w:lang w:val="zh-CN"/>
              </w:rPr>
              <w:t>磋商响应截止时间5日前（</w:t>
            </w:r>
            <w:r>
              <w:rPr>
                <w:rFonts w:hint="eastAsia" w:ascii="宋体" w:hAnsi="宋体"/>
                <w:sz w:val="24"/>
                <w:szCs w:val="24"/>
                <w:highlight w:val="none"/>
                <w:lang w:val="zh-CN"/>
              </w:rPr>
              <w:t>澄清内容可能影响响应文件编制的）</w:t>
            </w:r>
          </w:p>
        </w:tc>
      </w:tr>
      <w:tr w14:paraId="0790C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01A703CF">
            <w:pPr>
              <w:autoSpaceDE w:val="0"/>
              <w:autoSpaceDN w:val="0"/>
              <w:adjustRightInd w:val="0"/>
              <w:spacing w:line="276" w:lineRule="auto"/>
              <w:jc w:val="center"/>
              <w:rPr>
                <w:rFonts w:ascii="宋体" w:hAnsi="宋体"/>
                <w:sz w:val="24"/>
                <w:szCs w:val="24"/>
              </w:rPr>
            </w:pPr>
            <w:r>
              <w:rPr>
                <w:rFonts w:hint="eastAsia" w:ascii="宋体" w:hAnsi="宋体"/>
                <w:sz w:val="24"/>
                <w:szCs w:val="24"/>
              </w:rPr>
              <w:t>17</w:t>
            </w:r>
          </w:p>
        </w:tc>
        <w:tc>
          <w:tcPr>
            <w:tcW w:w="2268" w:type="dxa"/>
            <w:vAlign w:val="center"/>
          </w:tcPr>
          <w:p w14:paraId="3CC99A9A">
            <w:pPr>
              <w:autoSpaceDE w:val="0"/>
              <w:autoSpaceDN w:val="0"/>
              <w:adjustRightInd w:val="0"/>
              <w:spacing w:line="360" w:lineRule="auto"/>
              <w:jc w:val="center"/>
              <w:rPr>
                <w:rFonts w:ascii="宋体" w:hAnsi="宋体"/>
                <w:sz w:val="24"/>
                <w:szCs w:val="24"/>
                <w:highlight w:val="none"/>
              </w:rPr>
            </w:pPr>
            <w:r>
              <w:rPr>
                <w:rFonts w:hint="eastAsia" w:ascii="宋体" w:hAnsi="宋体"/>
                <w:sz w:val="24"/>
                <w:szCs w:val="24"/>
                <w:highlight w:val="none"/>
              </w:rPr>
              <w:t>投标人对磋商文件</w:t>
            </w:r>
          </w:p>
          <w:p w14:paraId="1042B381">
            <w:pPr>
              <w:autoSpaceDE w:val="0"/>
              <w:autoSpaceDN w:val="0"/>
              <w:adjustRightInd w:val="0"/>
              <w:spacing w:line="360" w:lineRule="auto"/>
              <w:jc w:val="center"/>
              <w:rPr>
                <w:rFonts w:ascii="宋体" w:hAnsi="宋体"/>
                <w:sz w:val="24"/>
                <w:szCs w:val="24"/>
                <w:highlight w:val="none"/>
              </w:rPr>
            </w:pPr>
            <w:r>
              <w:rPr>
                <w:rFonts w:hint="eastAsia" w:ascii="宋体" w:hAnsi="宋体"/>
                <w:sz w:val="24"/>
                <w:szCs w:val="24"/>
                <w:highlight w:val="none"/>
              </w:rPr>
              <w:t>质疑截止时间</w:t>
            </w:r>
          </w:p>
        </w:tc>
        <w:tc>
          <w:tcPr>
            <w:tcW w:w="6804" w:type="dxa"/>
            <w:vAlign w:val="center"/>
          </w:tcPr>
          <w:p w14:paraId="0DEC4AF2">
            <w:pPr>
              <w:autoSpaceDE w:val="0"/>
              <w:autoSpaceDN w:val="0"/>
              <w:adjustRightInd w:val="0"/>
              <w:spacing w:line="360" w:lineRule="auto"/>
              <w:rPr>
                <w:rFonts w:ascii="宋体" w:hAnsi="宋体"/>
                <w:bCs/>
                <w:sz w:val="24"/>
                <w:szCs w:val="24"/>
                <w:highlight w:val="none"/>
                <w:lang w:val="zh-CN"/>
              </w:rPr>
            </w:pPr>
            <w:r>
              <w:rPr>
                <w:rFonts w:hint="eastAsia" w:ascii="宋体" w:hAnsi="宋体"/>
                <w:bCs/>
                <w:sz w:val="24"/>
                <w:szCs w:val="24"/>
                <w:highlight w:val="none"/>
                <w:lang w:val="zh-CN"/>
              </w:rPr>
              <w:t>磋商公告期满之日起七个工作日</w:t>
            </w:r>
          </w:p>
        </w:tc>
      </w:tr>
      <w:tr w14:paraId="5270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2E417AA5">
            <w:pPr>
              <w:autoSpaceDE w:val="0"/>
              <w:autoSpaceDN w:val="0"/>
              <w:adjustRightInd w:val="0"/>
              <w:spacing w:line="276" w:lineRule="auto"/>
              <w:jc w:val="center"/>
              <w:rPr>
                <w:rFonts w:ascii="宋体" w:hAnsi="宋体"/>
                <w:sz w:val="24"/>
                <w:szCs w:val="24"/>
              </w:rPr>
            </w:pPr>
            <w:r>
              <w:rPr>
                <w:rFonts w:hint="eastAsia" w:ascii="宋体" w:hAnsi="宋体"/>
                <w:sz w:val="24"/>
                <w:szCs w:val="24"/>
              </w:rPr>
              <w:t>18</w:t>
            </w:r>
          </w:p>
        </w:tc>
        <w:tc>
          <w:tcPr>
            <w:tcW w:w="2268" w:type="dxa"/>
            <w:vAlign w:val="center"/>
          </w:tcPr>
          <w:p w14:paraId="4B8D0935">
            <w:pPr>
              <w:autoSpaceDE w:val="0"/>
              <w:autoSpaceDN w:val="0"/>
              <w:adjustRightInd w:val="0"/>
              <w:spacing w:line="360" w:lineRule="auto"/>
              <w:jc w:val="center"/>
              <w:rPr>
                <w:rFonts w:ascii="宋体" w:hAnsi="宋体"/>
                <w:sz w:val="24"/>
                <w:szCs w:val="24"/>
              </w:rPr>
            </w:pPr>
            <w:r>
              <w:rPr>
                <w:rFonts w:hint="eastAsia" w:ascii="宋体" w:hAnsi="宋体"/>
                <w:sz w:val="24"/>
                <w:szCs w:val="24"/>
              </w:rPr>
              <w:t>响应文件份数</w:t>
            </w:r>
          </w:p>
        </w:tc>
        <w:tc>
          <w:tcPr>
            <w:tcW w:w="6804" w:type="dxa"/>
            <w:vAlign w:val="center"/>
          </w:tcPr>
          <w:p w14:paraId="1335DFE9">
            <w:pPr>
              <w:autoSpaceDE w:val="0"/>
              <w:autoSpaceDN w:val="0"/>
              <w:adjustRightInd w:val="0"/>
              <w:spacing w:line="360" w:lineRule="auto"/>
              <w:jc w:val="left"/>
              <w:rPr>
                <w:rFonts w:ascii="宋体" w:hAnsi="宋体" w:eastAsia="仿宋_GB2312"/>
                <w:sz w:val="24"/>
                <w:szCs w:val="28"/>
              </w:rPr>
            </w:pPr>
            <w:r>
              <w:rPr>
                <w:rFonts w:hint="eastAsia" w:ascii="宋体" w:hAnsi="宋体"/>
                <w:sz w:val="24"/>
                <w:szCs w:val="28"/>
              </w:rPr>
              <w:t>纸质响应文件：</w:t>
            </w:r>
            <w:r>
              <w:rPr>
                <w:rFonts w:hint="eastAsia" w:ascii="宋体" w:hAnsi="宋体"/>
                <w:bCs/>
                <w:sz w:val="24"/>
                <w:szCs w:val="24"/>
                <w:lang w:val="zh-CN"/>
              </w:rPr>
              <w:t>响应文件要装订并密封，密封处加盖单位公章，一式三份。</w:t>
            </w:r>
          </w:p>
        </w:tc>
      </w:tr>
      <w:tr w14:paraId="247F0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59A499B2">
            <w:pPr>
              <w:autoSpaceDE w:val="0"/>
              <w:autoSpaceDN w:val="0"/>
              <w:adjustRightInd w:val="0"/>
              <w:spacing w:line="276" w:lineRule="auto"/>
              <w:jc w:val="center"/>
              <w:rPr>
                <w:rFonts w:ascii="宋体" w:hAnsi="宋体"/>
                <w:sz w:val="24"/>
                <w:szCs w:val="24"/>
              </w:rPr>
            </w:pPr>
            <w:r>
              <w:rPr>
                <w:rFonts w:hint="eastAsia" w:ascii="宋体" w:hAnsi="宋体"/>
                <w:sz w:val="24"/>
                <w:szCs w:val="24"/>
              </w:rPr>
              <w:t>19</w:t>
            </w:r>
          </w:p>
        </w:tc>
        <w:tc>
          <w:tcPr>
            <w:tcW w:w="2268" w:type="dxa"/>
            <w:vAlign w:val="center"/>
          </w:tcPr>
          <w:p w14:paraId="78FD1EC8">
            <w:pPr>
              <w:autoSpaceDE w:val="0"/>
              <w:autoSpaceDN w:val="0"/>
              <w:adjustRightInd w:val="0"/>
              <w:spacing w:line="360" w:lineRule="auto"/>
              <w:jc w:val="center"/>
              <w:rPr>
                <w:rFonts w:ascii="宋体" w:hAnsi="宋体"/>
                <w:sz w:val="24"/>
                <w:szCs w:val="24"/>
              </w:rPr>
            </w:pPr>
            <w:r>
              <w:rPr>
                <w:rFonts w:hint="eastAsia" w:ascii="宋体" w:hAnsi="宋体"/>
                <w:sz w:val="24"/>
                <w:szCs w:val="24"/>
              </w:rPr>
              <w:t>响应文件的</w:t>
            </w:r>
          </w:p>
          <w:p w14:paraId="742D598B">
            <w:pPr>
              <w:autoSpaceDE w:val="0"/>
              <w:autoSpaceDN w:val="0"/>
              <w:adjustRightInd w:val="0"/>
              <w:spacing w:line="360" w:lineRule="auto"/>
              <w:jc w:val="center"/>
              <w:rPr>
                <w:rFonts w:ascii="宋体" w:hAnsi="宋体"/>
                <w:sz w:val="24"/>
                <w:szCs w:val="24"/>
              </w:rPr>
            </w:pPr>
            <w:r>
              <w:rPr>
                <w:rFonts w:hint="eastAsia" w:ascii="宋体" w:hAnsi="宋体"/>
                <w:sz w:val="24"/>
                <w:szCs w:val="24"/>
              </w:rPr>
              <w:t>签署盖章</w:t>
            </w:r>
          </w:p>
        </w:tc>
        <w:tc>
          <w:tcPr>
            <w:tcW w:w="6804" w:type="dxa"/>
            <w:vAlign w:val="center"/>
          </w:tcPr>
          <w:p w14:paraId="3A27C9AE">
            <w:pPr>
              <w:autoSpaceDE w:val="0"/>
              <w:autoSpaceDN w:val="0"/>
              <w:adjustRightInd w:val="0"/>
              <w:spacing w:line="360" w:lineRule="auto"/>
              <w:jc w:val="left"/>
              <w:rPr>
                <w:rFonts w:ascii="宋体" w:hAnsi="宋体"/>
                <w:sz w:val="24"/>
                <w:szCs w:val="24"/>
              </w:rPr>
            </w:pPr>
            <w:r>
              <w:rPr>
                <w:rFonts w:hint="eastAsia" w:ascii="宋体" w:hAnsi="宋体"/>
                <w:color w:val="auto"/>
                <w:sz w:val="24"/>
                <w:szCs w:val="24"/>
              </w:rPr>
              <w:t>纸质响应文件：响应文件封面加盖投标人公章，复印件均须加盖单位公章。</w:t>
            </w:r>
          </w:p>
        </w:tc>
      </w:tr>
      <w:tr w14:paraId="3040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06" w:type="dxa"/>
            <w:vAlign w:val="center"/>
          </w:tcPr>
          <w:p w14:paraId="57F9844E">
            <w:pPr>
              <w:autoSpaceDE w:val="0"/>
              <w:autoSpaceDN w:val="0"/>
              <w:adjustRightInd w:val="0"/>
              <w:spacing w:line="276" w:lineRule="auto"/>
              <w:jc w:val="center"/>
              <w:rPr>
                <w:rFonts w:ascii="宋体" w:hAnsi="宋体"/>
                <w:sz w:val="24"/>
                <w:szCs w:val="24"/>
              </w:rPr>
            </w:pPr>
            <w:r>
              <w:rPr>
                <w:rFonts w:hint="eastAsia" w:ascii="宋体" w:hAnsi="宋体"/>
                <w:sz w:val="24"/>
                <w:szCs w:val="24"/>
              </w:rPr>
              <w:t>20</w:t>
            </w:r>
          </w:p>
        </w:tc>
        <w:tc>
          <w:tcPr>
            <w:tcW w:w="2268" w:type="dxa"/>
            <w:vAlign w:val="center"/>
          </w:tcPr>
          <w:p w14:paraId="603125F3">
            <w:pPr>
              <w:autoSpaceDE w:val="0"/>
              <w:autoSpaceDN w:val="0"/>
              <w:adjustRightInd w:val="0"/>
              <w:spacing w:line="360" w:lineRule="auto"/>
              <w:jc w:val="center"/>
              <w:rPr>
                <w:rFonts w:ascii="宋体" w:hAnsi="宋体"/>
                <w:sz w:val="24"/>
                <w:szCs w:val="24"/>
              </w:rPr>
            </w:pPr>
            <w:r>
              <w:rPr>
                <w:rFonts w:hint="eastAsia" w:ascii="宋体" w:hAnsi="宋体"/>
                <w:sz w:val="24"/>
                <w:szCs w:val="24"/>
              </w:rPr>
              <w:t>磋商小组组建</w:t>
            </w:r>
          </w:p>
        </w:tc>
        <w:tc>
          <w:tcPr>
            <w:tcW w:w="6804" w:type="dxa"/>
            <w:vAlign w:val="center"/>
          </w:tcPr>
          <w:p w14:paraId="413D0D4B">
            <w:pPr>
              <w:autoSpaceDE w:val="0"/>
              <w:autoSpaceDN w:val="0"/>
              <w:adjustRightInd w:val="0"/>
              <w:spacing w:line="360" w:lineRule="auto"/>
              <w:rPr>
                <w:rFonts w:ascii="宋体" w:hAnsi="宋体"/>
                <w:sz w:val="24"/>
                <w:szCs w:val="24"/>
                <w:lang w:val="zh-CN"/>
              </w:rPr>
            </w:pPr>
            <w:r>
              <w:rPr>
                <w:rFonts w:hint="eastAsia" w:ascii="宋体" w:hAnsi="宋体"/>
                <w:color w:val="auto"/>
                <w:sz w:val="24"/>
                <w:szCs w:val="24"/>
                <w:lang w:val="en-US" w:eastAsia="zh-CN"/>
              </w:rPr>
              <w:t>磋商小组由采购人自行组建</w:t>
            </w:r>
            <w:r>
              <w:rPr>
                <w:rFonts w:hint="eastAsia" w:ascii="宋体" w:hAnsi="宋体"/>
                <w:color w:val="auto"/>
                <w:sz w:val="24"/>
                <w:szCs w:val="24"/>
              </w:rPr>
              <w:t>。</w:t>
            </w:r>
          </w:p>
        </w:tc>
      </w:tr>
      <w:tr w14:paraId="510EB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06" w:type="dxa"/>
            <w:shd w:val="clear" w:color="auto" w:fill="auto"/>
            <w:vAlign w:val="center"/>
          </w:tcPr>
          <w:p w14:paraId="1001B5F8">
            <w:pPr>
              <w:autoSpaceDE w:val="0"/>
              <w:autoSpaceDN w:val="0"/>
              <w:adjustRightInd w:val="0"/>
              <w:spacing w:line="276" w:lineRule="auto"/>
              <w:jc w:val="center"/>
              <w:rPr>
                <w:rFonts w:ascii="宋体" w:hAnsi="宋体"/>
                <w:sz w:val="24"/>
                <w:szCs w:val="24"/>
              </w:rPr>
            </w:pPr>
            <w:r>
              <w:rPr>
                <w:rFonts w:hint="eastAsia" w:ascii="宋体" w:hAnsi="宋体"/>
                <w:sz w:val="24"/>
                <w:szCs w:val="24"/>
              </w:rPr>
              <w:t>21</w:t>
            </w:r>
          </w:p>
        </w:tc>
        <w:tc>
          <w:tcPr>
            <w:tcW w:w="2268" w:type="dxa"/>
            <w:vAlign w:val="center"/>
          </w:tcPr>
          <w:p w14:paraId="58AEE2C8">
            <w:pPr>
              <w:autoSpaceDE w:val="0"/>
              <w:autoSpaceDN w:val="0"/>
              <w:adjustRightInd w:val="0"/>
              <w:spacing w:line="360" w:lineRule="auto"/>
              <w:jc w:val="center"/>
              <w:rPr>
                <w:rFonts w:ascii="宋体" w:hAnsi="宋体"/>
                <w:sz w:val="24"/>
                <w:szCs w:val="24"/>
              </w:rPr>
            </w:pPr>
            <w:r>
              <w:rPr>
                <w:rFonts w:hint="eastAsia" w:ascii="宋体" w:hAnsi="宋体"/>
                <w:sz w:val="24"/>
                <w:szCs w:val="24"/>
              </w:rPr>
              <w:t>评审方法</w:t>
            </w:r>
          </w:p>
        </w:tc>
        <w:tc>
          <w:tcPr>
            <w:tcW w:w="6804" w:type="dxa"/>
            <w:vAlign w:val="center"/>
          </w:tcPr>
          <w:p w14:paraId="393BAC25">
            <w:pPr>
              <w:autoSpaceDE w:val="0"/>
              <w:autoSpaceDN w:val="0"/>
              <w:adjustRightInd w:val="0"/>
              <w:spacing w:line="360" w:lineRule="auto"/>
              <w:rPr>
                <w:rFonts w:ascii="宋体" w:hAnsi="宋体"/>
                <w:sz w:val="24"/>
                <w:szCs w:val="24"/>
              </w:rPr>
            </w:pPr>
            <w:r>
              <w:rPr>
                <w:rFonts w:hint="eastAsia" w:ascii="宋体" w:hAnsi="宋体"/>
                <w:sz w:val="24"/>
                <w:szCs w:val="24"/>
              </w:rPr>
              <w:t>综合评分法</w:t>
            </w:r>
          </w:p>
        </w:tc>
      </w:tr>
      <w:tr w14:paraId="101A0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shd w:val="clear" w:color="auto" w:fill="auto"/>
            <w:vAlign w:val="center"/>
          </w:tcPr>
          <w:p w14:paraId="658FCD84">
            <w:pPr>
              <w:autoSpaceDE w:val="0"/>
              <w:autoSpaceDN w:val="0"/>
              <w:adjustRightInd w:val="0"/>
              <w:spacing w:line="276" w:lineRule="auto"/>
              <w:jc w:val="center"/>
              <w:rPr>
                <w:rFonts w:ascii="宋体" w:hAnsi="宋体"/>
                <w:sz w:val="24"/>
                <w:szCs w:val="24"/>
              </w:rPr>
            </w:pPr>
            <w:r>
              <w:rPr>
                <w:rFonts w:hint="eastAsia" w:ascii="宋体" w:hAnsi="宋体"/>
                <w:sz w:val="24"/>
                <w:szCs w:val="24"/>
              </w:rPr>
              <w:t>22</w:t>
            </w:r>
          </w:p>
        </w:tc>
        <w:tc>
          <w:tcPr>
            <w:tcW w:w="2268" w:type="dxa"/>
            <w:vAlign w:val="center"/>
          </w:tcPr>
          <w:p w14:paraId="6FE15E75">
            <w:pPr>
              <w:autoSpaceDE w:val="0"/>
              <w:autoSpaceDN w:val="0"/>
              <w:adjustRightInd w:val="0"/>
              <w:spacing w:line="360" w:lineRule="auto"/>
              <w:jc w:val="center"/>
              <w:rPr>
                <w:rFonts w:ascii="宋体" w:hAnsi="宋体"/>
                <w:bCs/>
                <w:sz w:val="24"/>
                <w:szCs w:val="24"/>
                <w:lang w:val="zh-CN"/>
              </w:rPr>
            </w:pPr>
            <w:r>
              <w:rPr>
                <w:rFonts w:hint="eastAsia" w:ascii="宋体" w:hAnsi="宋体"/>
                <w:bCs/>
                <w:sz w:val="24"/>
                <w:szCs w:val="24"/>
                <w:lang w:val="zh-CN"/>
              </w:rPr>
              <w:t>履约保证金</w:t>
            </w:r>
          </w:p>
        </w:tc>
        <w:tc>
          <w:tcPr>
            <w:tcW w:w="6804" w:type="dxa"/>
            <w:vAlign w:val="center"/>
          </w:tcPr>
          <w:p w14:paraId="7F5CB227">
            <w:pPr>
              <w:autoSpaceDE w:val="0"/>
              <w:autoSpaceDN w:val="0"/>
              <w:adjustRightInd w:val="0"/>
              <w:spacing w:line="360" w:lineRule="auto"/>
              <w:rPr>
                <w:rFonts w:ascii="宋体" w:hAnsi="宋体"/>
                <w:kern w:val="0"/>
                <w:sz w:val="24"/>
                <w:szCs w:val="24"/>
                <w:lang w:val="zh-CN"/>
              </w:rPr>
            </w:pPr>
            <w:r>
              <w:rPr>
                <w:rFonts w:ascii="Arial" w:hAnsi="Arial" w:cs="Arial"/>
                <w:sz w:val="24"/>
                <w:szCs w:val="28"/>
              </w:rPr>
              <w:t>√</w:t>
            </w:r>
            <w:r>
              <w:rPr>
                <w:rFonts w:hint="eastAsia" w:ascii="宋体" w:hAnsi="宋体"/>
                <w:bCs/>
                <w:sz w:val="24"/>
                <w:szCs w:val="24"/>
                <w:lang w:val="zh-CN"/>
              </w:rPr>
              <w:t>无要求</w:t>
            </w:r>
          </w:p>
          <w:p w14:paraId="6A70860D">
            <w:pPr>
              <w:autoSpaceDE w:val="0"/>
              <w:autoSpaceDN w:val="0"/>
              <w:adjustRightInd w:val="0"/>
              <w:spacing w:line="360" w:lineRule="auto"/>
              <w:rPr>
                <w:rFonts w:ascii="宋体" w:hAnsi="宋体"/>
                <w:bCs/>
                <w:sz w:val="24"/>
                <w:szCs w:val="24"/>
                <w:lang w:val="zh-CN"/>
              </w:rPr>
            </w:pPr>
            <w:r>
              <w:rPr>
                <w:rFonts w:hint="eastAsia" w:ascii="宋体" w:hAnsi="宋体"/>
                <w:b/>
                <w:bCs/>
                <w:sz w:val="24"/>
                <w:szCs w:val="24"/>
                <w:lang w:val="zh-CN"/>
              </w:rPr>
              <w:t>□</w:t>
            </w:r>
            <w:r>
              <w:rPr>
                <w:rFonts w:hint="eastAsia" w:ascii="宋体" w:hAnsi="宋体"/>
                <w:sz w:val="24"/>
                <w:szCs w:val="24"/>
              </w:rPr>
              <w:t>要求提交。履约保证金的数额为合同金额的%。成交投标人以支票、汇票、本票或者金融机构、担保机构出具的保函等非现金形式向采购人提交。</w:t>
            </w:r>
          </w:p>
        </w:tc>
      </w:tr>
      <w:tr w14:paraId="582EB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027F219B">
            <w:pPr>
              <w:autoSpaceDE w:val="0"/>
              <w:autoSpaceDN w:val="0"/>
              <w:adjustRightInd w:val="0"/>
              <w:spacing w:line="276" w:lineRule="auto"/>
              <w:jc w:val="center"/>
              <w:rPr>
                <w:rFonts w:ascii="宋体" w:hAnsi="宋体"/>
                <w:sz w:val="24"/>
                <w:szCs w:val="24"/>
              </w:rPr>
            </w:pPr>
            <w:r>
              <w:rPr>
                <w:rFonts w:hint="eastAsia" w:ascii="宋体" w:hAnsi="宋体"/>
                <w:sz w:val="24"/>
                <w:szCs w:val="24"/>
              </w:rPr>
              <w:t>23</w:t>
            </w:r>
          </w:p>
        </w:tc>
        <w:tc>
          <w:tcPr>
            <w:tcW w:w="2268" w:type="dxa"/>
            <w:vAlign w:val="center"/>
          </w:tcPr>
          <w:p w14:paraId="0A2DAFC8">
            <w:pPr>
              <w:autoSpaceDE w:val="0"/>
              <w:autoSpaceDN w:val="0"/>
              <w:adjustRightInd w:val="0"/>
              <w:spacing w:line="360" w:lineRule="auto"/>
              <w:jc w:val="center"/>
              <w:rPr>
                <w:rFonts w:ascii="宋体" w:hAnsi="宋体"/>
                <w:bCs/>
                <w:sz w:val="24"/>
                <w:szCs w:val="24"/>
                <w:lang w:val="zh-CN"/>
              </w:rPr>
            </w:pPr>
            <w:r>
              <w:rPr>
                <w:rFonts w:hint="eastAsia" w:ascii="宋体" w:hAnsi="宋体"/>
                <w:bCs/>
                <w:sz w:val="24"/>
                <w:szCs w:val="24"/>
                <w:lang w:val="zh-CN"/>
              </w:rPr>
              <w:t>成交投标人需提交</w:t>
            </w:r>
          </w:p>
          <w:p w14:paraId="7FE354DE">
            <w:pPr>
              <w:autoSpaceDE w:val="0"/>
              <w:autoSpaceDN w:val="0"/>
              <w:adjustRightInd w:val="0"/>
              <w:spacing w:line="360" w:lineRule="auto"/>
              <w:jc w:val="center"/>
              <w:rPr>
                <w:rFonts w:ascii="宋体" w:hAnsi="宋体"/>
                <w:bCs/>
                <w:sz w:val="24"/>
                <w:szCs w:val="24"/>
                <w:lang w:val="zh-CN"/>
              </w:rPr>
            </w:pPr>
            <w:r>
              <w:rPr>
                <w:rFonts w:hint="eastAsia" w:ascii="宋体" w:hAnsi="宋体"/>
                <w:bCs/>
                <w:sz w:val="24"/>
                <w:szCs w:val="24"/>
                <w:lang w:val="zh-CN"/>
              </w:rPr>
              <w:t>的资料</w:t>
            </w:r>
          </w:p>
        </w:tc>
        <w:tc>
          <w:tcPr>
            <w:tcW w:w="6804" w:type="dxa"/>
            <w:vAlign w:val="center"/>
          </w:tcPr>
          <w:p w14:paraId="727F059C">
            <w:pPr>
              <w:autoSpaceDE w:val="0"/>
              <w:autoSpaceDN w:val="0"/>
              <w:adjustRightInd w:val="0"/>
              <w:spacing w:line="360" w:lineRule="auto"/>
              <w:rPr>
                <w:rFonts w:ascii="宋体" w:hAnsi="宋体"/>
                <w:bCs/>
                <w:sz w:val="24"/>
                <w:szCs w:val="24"/>
                <w:lang w:val="zh-CN"/>
              </w:rPr>
            </w:pPr>
            <w:r>
              <w:rPr>
                <w:rFonts w:hint="eastAsia" w:ascii="宋体" w:hAnsi="宋体"/>
                <w:bCs/>
                <w:sz w:val="24"/>
                <w:szCs w:val="24"/>
              </w:rPr>
              <w:t>/</w:t>
            </w:r>
            <w:r>
              <w:rPr>
                <w:rFonts w:hint="eastAsia" w:ascii="宋体" w:hAnsi="宋体"/>
                <w:bCs/>
                <w:color w:val="FF0000"/>
                <w:sz w:val="24"/>
                <w:szCs w:val="24"/>
              </w:rPr>
              <w:t xml:space="preserve">  </w:t>
            </w:r>
            <w:r>
              <w:rPr>
                <w:rFonts w:hint="eastAsia" w:ascii="宋体" w:hAnsi="宋体"/>
                <w:bCs/>
                <w:color w:val="FF0000"/>
                <w:sz w:val="24"/>
                <w:szCs w:val="24"/>
                <w:lang w:val="zh-CN"/>
              </w:rPr>
              <w:t xml:space="preserve">    </w:t>
            </w:r>
          </w:p>
        </w:tc>
      </w:tr>
      <w:tr w14:paraId="1F7F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5A2EAD17">
            <w:pPr>
              <w:autoSpaceDE w:val="0"/>
              <w:autoSpaceDN w:val="0"/>
              <w:adjustRightInd w:val="0"/>
              <w:spacing w:line="276" w:lineRule="auto"/>
              <w:jc w:val="center"/>
              <w:rPr>
                <w:rFonts w:ascii="宋体" w:hAnsi="宋体"/>
                <w:sz w:val="24"/>
                <w:szCs w:val="24"/>
              </w:rPr>
            </w:pPr>
            <w:r>
              <w:rPr>
                <w:rFonts w:hint="eastAsia" w:ascii="宋体" w:hAnsi="宋体"/>
                <w:sz w:val="24"/>
                <w:szCs w:val="24"/>
              </w:rPr>
              <w:t>24</w:t>
            </w:r>
          </w:p>
        </w:tc>
        <w:tc>
          <w:tcPr>
            <w:tcW w:w="2268" w:type="dxa"/>
            <w:vAlign w:val="center"/>
          </w:tcPr>
          <w:p w14:paraId="64A0854F">
            <w:pPr>
              <w:autoSpaceDE w:val="0"/>
              <w:autoSpaceDN w:val="0"/>
              <w:adjustRightInd w:val="0"/>
              <w:spacing w:line="360" w:lineRule="auto"/>
              <w:jc w:val="center"/>
              <w:rPr>
                <w:rFonts w:ascii="宋体" w:hAnsi="宋体"/>
                <w:bCs/>
                <w:sz w:val="24"/>
                <w:szCs w:val="24"/>
                <w:lang w:val="zh-CN"/>
              </w:rPr>
            </w:pPr>
            <w:r>
              <w:rPr>
                <w:rFonts w:hint="eastAsia" w:ascii="宋体" w:hAnsi="宋体"/>
                <w:bCs/>
                <w:sz w:val="24"/>
                <w:szCs w:val="24"/>
                <w:lang w:val="zh-CN"/>
              </w:rPr>
              <w:t>最后报价</w:t>
            </w:r>
          </w:p>
        </w:tc>
        <w:tc>
          <w:tcPr>
            <w:tcW w:w="6804" w:type="dxa"/>
            <w:vAlign w:val="center"/>
          </w:tcPr>
          <w:p w14:paraId="5429FD08">
            <w:pPr>
              <w:spacing w:line="360" w:lineRule="auto"/>
              <w:rPr>
                <w:rFonts w:ascii="宋体" w:hAnsi="宋体"/>
                <w:sz w:val="24"/>
                <w:szCs w:val="24"/>
              </w:rPr>
            </w:pPr>
            <w:r>
              <w:rPr>
                <w:rFonts w:hint="eastAsia" w:ascii="宋体" w:hAnsi="宋体"/>
                <w:sz w:val="24"/>
                <w:szCs w:val="28"/>
              </w:rPr>
              <w:t>根据磋商小组要求，投标人须</w:t>
            </w:r>
            <w:r>
              <w:rPr>
                <w:rFonts w:hint="eastAsia" w:ascii="宋体" w:hAnsi="宋体"/>
                <w:sz w:val="24"/>
                <w:szCs w:val="24"/>
              </w:rPr>
              <w:t>进行最后报价。</w:t>
            </w:r>
          </w:p>
          <w:p w14:paraId="7FCE4ECE">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ascii="宋体" w:hAnsi="宋体"/>
                <w:sz w:val="32"/>
                <w:szCs w:val="32"/>
              </w:rPr>
            </w:pPr>
            <w:r>
              <w:rPr>
                <w:rFonts w:hint="eastAsia" w:ascii="宋体" w:hAnsi="宋体"/>
                <w:sz w:val="24"/>
                <w:szCs w:val="24"/>
                <w:lang w:val="zh-CN"/>
              </w:rPr>
              <w:t>注：</w:t>
            </w:r>
            <w:r>
              <w:rPr>
                <w:rFonts w:hint="eastAsia" w:ascii="宋体" w:hAnsi="宋体" w:eastAsia="宋体" w:cs="宋体"/>
                <w:color w:val="auto"/>
                <w:kern w:val="2"/>
                <w:sz w:val="24"/>
                <w:szCs w:val="24"/>
                <w:highlight w:val="none"/>
                <w:lang w:val="en-US" w:eastAsia="zh-CN" w:bidi="ar-SA"/>
              </w:rPr>
              <w:t>竞争性磋商小组要求投标人提交最后报价时，</w:t>
            </w:r>
            <w:r>
              <w:rPr>
                <w:rFonts w:hint="eastAsia" w:ascii="宋体" w:hAnsi="宋体" w:eastAsia="宋体" w:cs="宋体"/>
                <w:color w:val="auto"/>
                <w:kern w:val="2"/>
                <w:sz w:val="24"/>
                <w:szCs w:val="24"/>
                <w:highlight w:val="none"/>
                <w:lang w:val="zh-CN" w:eastAsia="zh-CN" w:bidi="ar-SA"/>
              </w:rPr>
              <w:t>在竞争性</w:t>
            </w:r>
            <w:r>
              <w:rPr>
                <w:rFonts w:hint="eastAsia" w:ascii="宋体" w:hAnsi="宋体" w:eastAsia="宋体" w:cs="宋体"/>
                <w:color w:val="auto"/>
                <w:kern w:val="2"/>
                <w:sz w:val="24"/>
                <w:szCs w:val="24"/>
                <w:highlight w:val="none"/>
                <w:lang w:val="en-US" w:eastAsia="zh-CN" w:bidi="ar-SA"/>
              </w:rPr>
              <w:t>磋商</w:t>
            </w:r>
            <w:r>
              <w:rPr>
                <w:rFonts w:hint="eastAsia" w:ascii="宋体" w:hAnsi="宋体" w:eastAsia="宋体" w:cs="宋体"/>
                <w:color w:val="auto"/>
                <w:kern w:val="2"/>
                <w:sz w:val="24"/>
                <w:szCs w:val="24"/>
                <w:highlight w:val="none"/>
                <w:lang w:val="zh-CN" w:eastAsia="zh-CN" w:bidi="ar-SA"/>
              </w:rPr>
              <w:t>小组规定时间内</w:t>
            </w:r>
            <w:r>
              <w:rPr>
                <w:rFonts w:hint="eastAsia" w:ascii="宋体" w:hAnsi="宋体" w:cs="宋体"/>
                <w:color w:val="auto"/>
                <w:kern w:val="2"/>
                <w:sz w:val="24"/>
                <w:szCs w:val="24"/>
                <w:highlight w:val="none"/>
                <w:lang w:val="en-US" w:eastAsia="zh-CN" w:bidi="ar-SA"/>
              </w:rPr>
              <w:t>提交最后报价至指定邮箱</w:t>
            </w:r>
            <w:r>
              <w:rPr>
                <w:rFonts w:hint="eastAsia" w:ascii="宋体" w:hAnsi="宋体" w:eastAsia="宋体" w:cs="宋体"/>
                <w:color w:val="auto"/>
                <w:kern w:val="2"/>
                <w:sz w:val="24"/>
                <w:szCs w:val="24"/>
                <w:highlight w:val="none"/>
                <w:lang w:val="zh-CN" w:eastAsia="zh-CN" w:bidi="ar-SA"/>
              </w:rPr>
              <w:t>，投标人</w:t>
            </w:r>
            <w:r>
              <w:rPr>
                <w:rFonts w:hint="eastAsia" w:ascii="宋体" w:hAnsi="宋体" w:cs="宋体"/>
                <w:color w:val="auto"/>
                <w:kern w:val="2"/>
                <w:sz w:val="24"/>
                <w:szCs w:val="24"/>
                <w:highlight w:val="none"/>
                <w:lang w:val="en-US" w:eastAsia="zh-CN" w:bidi="ar-SA"/>
              </w:rPr>
              <w:t>超时或</w:t>
            </w:r>
            <w:r>
              <w:rPr>
                <w:rFonts w:hint="eastAsia" w:ascii="宋体" w:hAnsi="宋体" w:eastAsia="宋体" w:cs="宋体"/>
                <w:color w:val="auto"/>
                <w:kern w:val="2"/>
                <w:sz w:val="24"/>
                <w:szCs w:val="24"/>
                <w:highlight w:val="none"/>
                <w:lang w:val="zh-CN" w:eastAsia="zh-CN" w:bidi="ar-SA"/>
              </w:rPr>
              <w:t>未提交最后报价则以其初次提交响应文件报价为最后报价。</w:t>
            </w:r>
          </w:p>
        </w:tc>
      </w:tr>
      <w:tr w14:paraId="6B4E0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shd w:val="clear" w:color="auto" w:fill="auto"/>
            <w:vAlign w:val="center"/>
          </w:tcPr>
          <w:p w14:paraId="5D9012DB">
            <w:pPr>
              <w:spacing w:line="360" w:lineRule="auto"/>
              <w:ind w:firstLine="240" w:firstLineChars="100"/>
              <w:rPr>
                <w:rFonts w:ascii="宋体" w:hAnsi="宋体"/>
                <w:sz w:val="24"/>
                <w:szCs w:val="24"/>
              </w:rPr>
            </w:pPr>
            <w:r>
              <w:rPr>
                <w:rFonts w:hint="eastAsia" w:ascii="宋体" w:hAnsi="宋体"/>
                <w:sz w:val="24"/>
                <w:szCs w:val="24"/>
              </w:rPr>
              <w:t>25</w:t>
            </w:r>
          </w:p>
        </w:tc>
        <w:tc>
          <w:tcPr>
            <w:tcW w:w="2268" w:type="dxa"/>
            <w:vAlign w:val="center"/>
          </w:tcPr>
          <w:p w14:paraId="1E847E99">
            <w:pPr>
              <w:spacing w:line="360" w:lineRule="auto"/>
              <w:rPr>
                <w:rFonts w:ascii="宋体" w:hAnsi="宋体"/>
                <w:sz w:val="24"/>
                <w:szCs w:val="24"/>
              </w:rPr>
            </w:pPr>
          </w:p>
          <w:p w14:paraId="083C21BF">
            <w:pPr>
              <w:spacing w:line="360" w:lineRule="auto"/>
              <w:jc w:val="center"/>
              <w:rPr>
                <w:rFonts w:ascii="宋体" w:hAnsi="宋体"/>
                <w:sz w:val="24"/>
                <w:szCs w:val="24"/>
                <w:lang w:val="zh-CN"/>
              </w:rPr>
            </w:pPr>
            <w:r>
              <w:rPr>
                <w:rFonts w:hint="eastAsia" w:ascii="宋体" w:hAnsi="宋体"/>
                <w:sz w:val="24"/>
                <w:szCs w:val="24"/>
              </w:rPr>
              <w:t>补充内容</w:t>
            </w:r>
          </w:p>
        </w:tc>
        <w:tc>
          <w:tcPr>
            <w:tcW w:w="6804" w:type="dxa"/>
            <w:vAlign w:val="center"/>
          </w:tcPr>
          <w:p w14:paraId="65C02162">
            <w:pPr>
              <w:spacing w:line="360" w:lineRule="auto"/>
              <w:rPr>
                <w:rFonts w:ascii="宋体" w:hAnsi="宋体"/>
                <w:sz w:val="24"/>
                <w:szCs w:val="24"/>
              </w:rPr>
            </w:pPr>
            <w:r>
              <w:rPr>
                <w:rFonts w:hint="eastAsia" w:ascii="宋体" w:hAnsi="宋体"/>
                <w:sz w:val="24"/>
                <w:szCs w:val="24"/>
              </w:rPr>
              <w:t>1.投标人必须对出具的资质资格证明材料的合法性、真实性负责，一旦发现有弄虚作假行为的，取消中标资格，向有关监督部门举报。投标人三年内不得参与采购人组织的采购项目，出具书面承诺加盖公章附于响应文件中。</w:t>
            </w:r>
          </w:p>
          <w:p w14:paraId="43108F26">
            <w:pPr>
              <w:spacing w:line="360" w:lineRule="auto"/>
              <w:rPr>
                <w:rFonts w:ascii="宋体" w:hAnsi="宋体"/>
                <w:sz w:val="24"/>
                <w:szCs w:val="24"/>
              </w:rPr>
            </w:pPr>
            <w:r>
              <w:rPr>
                <w:rFonts w:hint="eastAsia" w:ascii="宋体" w:hAnsi="宋体"/>
                <w:sz w:val="24"/>
                <w:szCs w:val="24"/>
              </w:rPr>
              <w:t>2.成交人不得借用资质、转包、分包，一旦发现有弄虚作假行为的，取消中标资格，向有关监督部门举报。投标人三年内不得参与采购人组织的采购项目，出具书面承诺加盖公章附于响应文件中。</w:t>
            </w:r>
          </w:p>
        </w:tc>
      </w:tr>
      <w:tr w14:paraId="11E2E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041C419C">
            <w:pPr>
              <w:spacing w:line="360" w:lineRule="auto"/>
              <w:jc w:val="center"/>
              <w:rPr>
                <w:rFonts w:ascii="宋体" w:hAnsi="宋体"/>
                <w:sz w:val="24"/>
                <w:szCs w:val="24"/>
              </w:rPr>
            </w:pPr>
            <w:r>
              <w:rPr>
                <w:rFonts w:hint="eastAsia" w:ascii="宋体" w:hAnsi="宋体"/>
                <w:sz w:val="24"/>
                <w:szCs w:val="24"/>
              </w:rPr>
              <w:t>2</w:t>
            </w:r>
            <w:r>
              <w:rPr>
                <w:rFonts w:ascii="宋体" w:hAnsi="宋体"/>
                <w:sz w:val="24"/>
                <w:szCs w:val="24"/>
              </w:rPr>
              <w:t>6</w:t>
            </w:r>
          </w:p>
        </w:tc>
        <w:tc>
          <w:tcPr>
            <w:tcW w:w="2268" w:type="dxa"/>
            <w:vAlign w:val="center"/>
          </w:tcPr>
          <w:p w14:paraId="21B89949">
            <w:pPr>
              <w:spacing w:line="360" w:lineRule="auto"/>
              <w:jc w:val="center"/>
              <w:rPr>
                <w:rFonts w:ascii="宋体" w:hAnsi="宋体"/>
                <w:sz w:val="24"/>
                <w:szCs w:val="24"/>
                <w:highlight w:val="none"/>
              </w:rPr>
            </w:pPr>
            <w:r>
              <w:rPr>
                <w:rFonts w:hint="eastAsia" w:ascii="宋体" w:hAnsi="宋体"/>
                <w:sz w:val="24"/>
                <w:szCs w:val="24"/>
                <w:highlight w:val="none"/>
              </w:rPr>
              <w:t>类似项目</w:t>
            </w:r>
          </w:p>
        </w:tc>
        <w:tc>
          <w:tcPr>
            <w:tcW w:w="6804" w:type="dxa"/>
            <w:vAlign w:val="center"/>
          </w:tcPr>
          <w:p w14:paraId="01DF1E7F">
            <w:pPr>
              <w:spacing w:line="360" w:lineRule="auto"/>
              <w:rPr>
                <w:rFonts w:ascii="宋体" w:hAnsi="宋体"/>
                <w:sz w:val="24"/>
                <w:szCs w:val="24"/>
                <w:highlight w:val="none"/>
              </w:rPr>
            </w:pPr>
            <w:r>
              <w:rPr>
                <w:rFonts w:hint="eastAsia" w:ascii="宋体" w:hAnsi="宋体"/>
                <w:sz w:val="24"/>
                <w:szCs w:val="24"/>
                <w:highlight w:val="none"/>
              </w:rPr>
              <w:t>指20</w:t>
            </w:r>
            <w:r>
              <w:rPr>
                <w:rFonts w:hint="eastAsia" w:ascii="宋体" w:hAnsi="宋体"/>
                <w:sz w:val="24"/>
                <w:szCs w:val="24"/>
                <w:highlight w:val="none"/>
                <w:lang w:val="en-US" w:eastAsia="zh-CN"/>
              </w:rPr>
              <w:t>20</w:t>
            </w:r>
            <w:r>
              <w:rPr>
                <w:rFonts w:hint="eastAsia" w:ascii="宋体" w:hAnsi="宋体"/>
                <w:sz w:val="24"/>
                <w:szCs w:val="24"/>
                <w:highlight w:val="none"/>
              </w:rPr>
              <w:t>年1月1日以来承接过</w:t>
            </w:r>
            <w:r>
              <w:rPr>
                <w:rFonts w:hint="eastAsia" w:ascii="宋体" w:hAnsi="宋体"/>
                <w:sz w:val="24"/>
                <w:szCs w:val="24"/>
                <w:highlight w:val="none"/>
                <w:lang w:val="zh-CN"/>
              </w:rPr>
              <w:t>为国有企业或行政事业单位提供内部控制审计、财务收支审计、经济责任审计或工程项目专项审计的业绩。</w:t>
            </w:r>
          </w:p>
        </w:tc>
      </w:tr>
    </w:tbl>
    <w:p w14:paraId="72535340">
      <w:pPr>
        <w:jc w:val="center"/>
        <w:rPr>
          <w:rFonts w:ascii="宋体" w:hAnsi="宋体"/>
          <w:b/>
          <w:kern w:val="0"/>
          <w:sz w:val="28"/>
          <w:szCs w:val="28"/>
        </w:rPr>
      </w:pPr>
      <w:r>
        <w:rPr>
          <w:rFonts w:hint="eastAsia" w:ascii="宋体" w:hAnsi="宋体"/>
          <w:b/>
          <w:kern w:val="0"/>
          <w:sz w:val="32"/>
          <w:szCs w:val="32"/>
        </w:rPr>
        <w:br w:type="page"/>
      </w:r>
      <w:r>
        <w:rPr>
          <w:rFonts w:hint="eastAsia" w:ascii="宋体" w:hAnsi="宋体"/>
          <w:b/>
          <w:kern w:val="0"/>
          <w:sz w:val="32"/>
          <w:szCs w:val="32"/>
        </w:rPr>
        <w:t>第四章 投标人须知</w:t>
      </w:r>
    </w:p>
    <w:p w14:paraId="21A584CB">
      <w:pPr>
        <w:tabs>
          <w:tab w:val="left" w:pos="1260"/>
        </w:tabs>
        <w:autoSpaceDE w:val="0"/>
        <w:autoSpaceDN w:val="0"/>
        <w:adjustRightInd w:val="0"/>
        <w:spacing w:line="360" w:lineRule="auto"/>
        <w:contextualSpacing/>
        <w:jc w:val="center"/>
        <w:rPr>
          <w:rFonts w:ascii="宋体" w:hAnsi="宋体"/>
          <w:b/>
          <w:kern w:val="0"/>
          <w:szCs w:val="21"/>
        </w:rPr>
      </w:pPr>
      <w:r>
        <w:rPr>
          <w:rFonts w:hint="eastAsia" w:ascii="宋体" w:hAnsi="宋体"/>
          <w:b/>
          <w:kern w:val="0"/>
          <w:szCs w:val="21"/>
        </w:rPr>
        <w:t>一、概念释义</w:t>
      </w:r>
    </w:p>
    <w:p w14:paraId="170AC65D">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1.适用范围</w:t>
      </w:r>
    </w:p>
    <w:p w14:paraId="0D6EE95F">
      <w:pPr>
        <w:pStyle w:val="49"/>
        <w:numPr>
          <w:ilvl w:val="0"/>
          <w:numId w:val="5"/>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本磋商文件仅适用于本次“采购邀请”</w:t>
      </w:r>
      <w:r>
        <w:rPr>
          <w:rFonts w:hint="eastAsia" w:ascii="宋体" w:hAnsi="宋体" w:cs="宋体"/>
          <w:szCs w:val="21"/>
        </w:rPr>
        <w:t xml:space="preserve"> 和“投标人须知前附表”中所述采购项目的采购。</w:t>
      </w:r>
    </w:p>
    <w:p w14:paraId="1498FBC5">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1.2</w:t>
      </w:r>
      <w:r>
        <w:rPr>
          <w:rFonts w:hint="eastAsia" w:ascii="宋体" w:hAnsi="宋体" w:cs="宋体"/>
          <w:kern w:val="0"/>
          <w:szCs w:val="21"/>
        </w:rPr>
        <w:t xml:space="preserve">    本磋商文件解释权属于“采购邀请”</w:t>
      </w:r>
      <w:r>
        <w:rPr>
          <w:rFonts w:hint="eastAsia" w:ascii="宋体" w:hAnsi="宋体" w:cs="宋体"/>
          <w:szCs w:val="21"/>
        </w:rPr>
        <w:t xml:space="preserve"> 和“投标人须知前附表”</w:t>
      </w:r>
      <w:r>
        <w:rPr>
          <w:rFonts w:hint="eastAsia" w:ascii="宋体" w:hAnsi="宋体" w:cs="宋体"/>
          <w:kern w:val="0"/>
          <w:szCs w:val="21"/>
        </w:rPr>
        <w:t>所述的采购人、采购机构。</w:t>
      </w:r>
    </w:p>
    <w:p w14:paraId="4A14E027">
      <w:pPr>
        <w:pStyle w:val="49"/>
        <w:autoSpaceDE w:val="0"/>
        <w:autoSpaceDN w:val="0"/>
        <w:spacing w:line="360" w:lineRule="auto"/>
        <w:ind w:left="780" w:firstLine="0" w:firstLineChars="0"/>
        <w:contextualSpacing/>
        <w:rPr>
          <w:rFonts w:ascii="宋体" w:hAnsi="宋体" w:cs="宋体"/>
          <w:kern w:val="0"/>
          <w:szCs w:val="21"/>
        </w:rPr>
      </w:pPr>
    </w:p>
    <w:p w14:paraId="072EC302">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2.定义</w:t>
      </w:r>
    </w:p>
    <w:p w14:paraId="1EDF930D">
      <w:pPr>
        <w:pStyle w:val="49"/>
        <w:numPr>
          <w:ilvl w:val="0"/>
          <w:numId w:val="5"/>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“采购项目”：</w:t>
      </w:r>
      <w:r>
        <w:rPr>
          <w:rFonts w:hint="eastAsia" w:ascii="宋体" w:hAnsi="宋体" w:cs="宋体"/>
          <w:szCs w:val="21"/>
        </w:rPr>
        <w:t xml:space="preserve"> 系指</w:t>
      </w:r>
      <w:r>
        <w:rPr>
          <w:rFonts w:hint="eastAsia" w:ascii="宋体" w:hAnsi="宋体" w:cs="宋体"/>
          <w:kern w:val="0"/>
          <w:szCs w:val="21"/>
        </w:rPr>
        <w:t>“投标人须知前附表”中所述的采购项目。</w:t>
      </w:r>
    </w:p>
    <w:p w14:paraId="711CB0E8">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2.2</w:t>
      </w:r>
      <w:r>
        <w:rPr>
          <w:rFonts w:hint="eastAsia" w:ascii="宋体" w:hAnsi="宋体" w:cs="宋体"/>
          <w:kern w:val="0"/>
          <w:szCs w:val="21"/>
        </w:rPr>
        <w:t xml:space="preserve">    “采购人、采购机构”：系指“</w:t>
      </w:r>
      <w:r>
        <w:rPr>
          <w:rFonts w:hint="eastAsia" w:ascii="宋体" w:hAnsi="宋体" w:cs="宋体"/>
          <w:szCs w:val="21"/>
        </w:rPr>
        <w:t>投标人须知前附表”中所述的组织本次采购的采购机构和采购人。</w:t>
      </w:r>
    </w:p>
    <w:p w14:paraId="19AC3FC5">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2.3</w:t>
      </w:r>
      <w:r>
        <w:rPr>
          <w:rFonts w:hint="eastAsia" w:ascii="宋体" w:hAnsi="宋体" w:cs="宋体"/>
          <w:szCs w:val="21"/>
        </w:rPr>
        <w:t xml:space="preserve">    “投标人”系指从采购人、采购机构处按规定获取磋商文件，并按照磋商文件向采购人、采购机构提交响应文件的投标人。</w:t>
      </w:r>
    </w:p>
    <w:p w14:paraId="6FD580AD">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2.4</w:t>
      </w:r>
      <w:r>
        <w:rPr>
          <w:rFonts w:hint="eastAsia" w:ascii="宋体" w:hAnsi="宋体" w:cs="宋体"/>
          <w:szCs w:val="21"/>
        </w:rPr>
        <w:t xml:space="preserve">    “成交投标人”系指成交的投标人。</w:t>
      </w:r>
    </w:p>
    <w:p w14:paraId="333CCBE7">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2.5</w:t>
      </w:r>
      <w:r>
        <w:rPr>
          <w:rFonts w:hint="eastAsia" w:ascii="宋体" w:hAnsi="宋体" w:cs="宋体"/>
          <w:szCs w:val="21"/>
        </w:rPr>
        <w:t xml:space="preserve">    “甲方”系指采购人。</w:t>
      </w:r>
    </w:p>
    <w:p w14:paraId="6C5B258C">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2.6</w:t>
      </w:r>
      <w:r>
        <w:rPr>
          <w:rFonts w:hint="eastAsia" w:ascii="宋体" w:hAnsi="宋体" w:cs="宋体"/>
          <w:szCs w:val="21"/>
        </w:rPr>
        <w:t xml:space="preserve">    “乙方”系指成交并向采购人提供服务的投标人。</w:t>
      </w:r>
    </w:p>
    <w:p w14:paraId="7E4EB055">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2.7</w:t>
      </w:r>
      <w:r>
        <w:rPr>
          <w:rFonts w:hint="eastAsia" w:ascii="宋体" w:hAnsi="宋体" w:cs="宋体"/>
          <w:szCs w:val="21"/>
        </w:rPr>
        <w:t xml:space="preserve">    “服务”系指磋商文件规定的投标人为完成采购项目所需承担的全部义务。</w:t>
      </w:r>
    </w:p>
    <w:p w14:paraId="223CE18F">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2.8</w:t>
      </w:r>
      <w:r>
        <w:rPr>
          <w:rFonts w:hint="eastAsia" w:ascii="宋体" w:hAnsi="宋体" w:cs="宋体"/>
          <w:kern w:val="0"/>
          <w:szCs w:val="21"/>
        </w:rPr>
        <w:t xml:space="preserve">      磋商文件中凡标有“★”的条款均系实质性要求条款。</w:t>
      </w:r>
    </w:p>
    <w:p w14:paraId="5E7CF7EC">
      <w:pPr>
        <w:pStyle w:val="49"/>
        <w:autoSpaceDE w:val="0"/>
        <w:autoSpaceDN w:val="0"/>
        <w:spacing w:line="360" w:lineRule="auto"/>
        <w:ind w:left="964" w:firstLine="0" w:firstLineChars="0"/>
        <w:contextualSpacing/>
        <w:rPr>
          <w:rFonts w:ascii="宋体" w:hAnsi="宋体" w:cs="宋体"/>
          <w:kern w:val="0"/>
          <w:szCs w:val="21"/>
        </w:rPr>
      </w:pPr>
    </w:p>
    <w:p w14:paraId="4B174869">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3.合格的投标人</w:t>
      </w:r>
    </w:p>
    <w:p w14:paraId="49BFA262">
      <w:pPr>
        <w:pStyle w:val="49"/>
        <w:numPr>
          <w:ilvl w:val="0"/>
          <w:numId w:val="5"/>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在中华人民共和国境内注册，具有本项目生产、制造、供应或实施能力，符合、承认并承诺履行本磋商文件各项规定的法人、其他组织或者自然人。</w:t>
      </w:r>
    </w:p>
    <w:p w14:paraId="6636C5FD">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3.2</w:t>
      </w:r>
      <w:r>
        <w:rPr>
          <w:rFonts w:hint="eastAsia" w:ascii="宋体" w:hAnsi="宋体" w:cs="宋体"/>
          <w:kern w:val="0"/>
          <w:szCs w:val="21"/>
        </w:rPr>
        <w:t xml:space="preserve">    符合本项目“采购邀请”和“投标人须知前附表”中规定的合格投标人所必须具备的条件。</w:t>
      </w:r>
    </w:p>
    <w:p w14:paraId="6D2B7FC2">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3.3</w:t>
      </w:r>
      <w:r>
        <w:rPr>
          <w:rFonts w:hint="eastAsia" w:ascii="宋体" w:hAnsi="宋体" w:cs="宋体"/>
          <w:kern w:val="0"/>
          <w:szCs w:val="21"/>
        </w:rPr>
        <w:t xml:space="preserve">     政府采购活动中查询及使用响应人信用记录的具体要求为：响应人未被列入失信被执行人、重大税收违法案件当事人名单、政府采购严重违法失信行为记录名单、严重违法失信社会组织名单。</w:t>
      </w:r>
    </w:p>
    <w:p w14:paraId="57EF5581">
      <w:pPr>
        <w:pStyle w:val="49"/>
        <w:numPr>
          <w:ilvl w:val="0"/>
          <w:numId w:val="6"/>
        </w:numPr>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查询渠道：“信用中国”网站（www.creditchina.gov.cn）、“中国政府采购网”（www.ccgp.gov.cn）、“中国社会组织公共服务平台”网站（</w:t>
      </w:r>
      <w:r>
        <w:fldChar w:fldCharType="begin"/>
      </w:r>
      <w:r>
        <w:instrText xml:space="preserve"> HYPERLINK "http://www.chinanpo.gov.cn" </w:instrText>
      </w:r>
      <w:r>
        <w:fldChar w:fldCharType="separate"/>
      </w:r>
      <w:r>
        <w:rPr>
          <w:rStyle w:val="38"/>
          <w:rFonts w:hint="eastAsia" w:ascii="宋体" w:hAnsi="宋体" w:cs="宋体"/>
          <w:color w:val="auto"/>
          <w:kern w:val="0"/>
          <w:szCs w:val="21"/>
        </w:rPr>
        <w:t>www.chinanpo.gov.cn</w:t>
      </w:r>
      <w:r>
        <w:rPr>
          <w:rStyle w:val="38"/>
          <w:rFonts w:hint="eastAsia" w:ascii="宋体" w:hAnsi="宋体" w:cs="宋体"/>
          <w:color w:val="auto"/>
          <w:kern w:val="0"/>
          <w:szCs w:val="21"/>
        </w:rPr>
        <w:fldChar w:fldCharType="end"/>
      </w:r>
      <w:r>
        <w:rPr>
          <w:rFonts w:hint="eastAsia" w:ascii="宋体" w:hAnsi="宋体" w:cs="宋体"/>
          <w:kern w:val="0"/>
          <w:szCs w:val="21"/>
        </w:rPr>
        <w:t>）。</w:t>
      </w:r>
    </w:p>
    <w:p w14:paraId="6A2C7B4B">
      <w:pPr>
        <w:pStyle w:val="49"/>
        <w:numPr>
          <w:ilvl w:val="0"/>
          <w:numId w:val="7"/>
        </w:numPr>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 xml:space="preserve"> 截止时间：同响应截止时间。</w:t>
      </w:r>
    </w:p>
    <w:p w14:paraId="7B02B3BB">
      <w:pPr>
        <w:pStyle w:val="49"/>
        <w:numPr>
          <w:ilvl w:val="0"/>
          <w:numId w:val="8"/>
        </w:numPr>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 xml:space="preserve"> 信用信息查询记录和证据留存具体方式：经采购人确认的查询结果网页截图作为查询记录和证据，与其他采购文件一并保存。</w:t>
      </w:r>
    </w:p>
    <w:p w14:paraId="2A0573C3">
      <w:pPr>
        <w:pStyle w:val="49"/>
        <w:numPr>
          <w:ilvl w:val="0"/>
          <w:numId w:val="9"/>
        </w:numPr>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 xml:space="preserve"> 信用信息的使用原则：经采购人认定的被列入失信被执行人、重大税收违法案件当事人名单、政府采购严重违法失信行为记录名单、严重违法失信社会组织名单的响应人，将拒绝其参与本次政府采购活动。</w:t>
      </w:r>
    </w:p>
    <w:p w14:paraId="2AB7229F">
      <w:pPr>
        <w:pStyle w:val="49"/>
        <w:numPr>
          <w:ilvl w:val="0"/>
          <w:numId w:val="10"/>
        </w:numPr>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 xml:space="preserve"> 投标人无须提供</w:t>
      </w:r>
      <w:r>
        <w:rPr>
          <w:rFonts w:hint="eastAsia" w:ascii="宋体" w:hAnsi="宋体" w:cs="宋体"/>
          <w:bCs/>
          <w:szCs w:val="21"/>
        </w:rPr>
        <w:t>信用记录查询结果网页截屏。</w:t>
      </w:r>
      <w:r>
        <w:rPr>
          <w:rFonts w:hint="eastAsia" w:ascii="宋体" w:hAnsi="宋体" w:cs="宋体"/>
          <w:kern w:val="0"/>
          <w:szCs w:val="21"/>
        </w:rPr>
        <w:t>投标人不良信用记录以采购人查询结果</w:t>
      </w:r>
    </w:p>
    <w:p w14:paraId="2A9F60B9">
      <w:pPr>
        <w:pStyle w:val="49"/>
        <w:autoSpaceDE w:val="0"/>
        <w:autoSpaceDN w:val="0"/>
        <w:spacing w:line="360" w:lineRule="auto"/>
        <w:ind w:left="955" w:leftChars="455" w:firstLine="0" w:firstLineChars="0"/>
        <w:contextualSpacing/>
        <w:rPr>
          <w:rFonts w:ascii="宋体" w:hAnsi="宋体" w:cs="宋体"/>
          <w:kern w:val="0"/>
          <w:szCs w:val="21"/>
        </w:rPr>
      </w:pPr>
      <w:r>
        <w:rPr>
          <w:rFonts w:hint="eastAsia" w:ascii="宋体" w:hAnsi="宋体" w:cs="宋体"/>
          <w:kern w:val="0"/>
          <w:szCs w:val="21"/>
        </w:rPr>
        <w:t>为准，采购人查询之后，网站信息发生的任何变更不再作为评审依据，投标人自行提供的与网站信息不一致的其他证明材料亦不作为评审依据。</w:t>
      </w:r>
    </w:p>
    <w:p w14:paraId="0339000E">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3.4</w:t>
      </w:r>
      <w:r>
        <w:rPr>
          <w:rFonts w:hint="eastAsia" w:ascii="宋体" w:hAnsi="宋体" w:cs="宋体"/>
          <w:kern w:val="0"/>
          <w:szCs w:val="21"/>
        </w:rPr>
        <w:t xml:space="preserve">     单位负责人为同一人或者存在直接控股、管理关系的不同投标人，不得同时参加本项目磋商。违反规定的，相关响应均无效。</w:t>
      </w:r>
    </w:p>
    <w:p w14:paraId="7E540E67">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3.5</w:t>
      </w:r>
      <w:r>
        <w:rPr>
          <w:rFonts w:hint="eastAsia" w:ascii="宋体" w:hAnsi="宋体" w:cs="宋体"/>
          <w:kern w:val="0"/>
          <w:szCs w:val="21"/>
        </w:rPr>
        <w:t xml:space="preserve">    为采购项目提供整体设计、规范编制或者项目管理、监理、检测等服务的投标人，不得再参加该采购项目的其他采购活动。</w:t>
      </w:r>
    </w:p>
    <w:p w14:paraId="7C4E604C">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3.6</w:t>
      </w:r>
      <w:r>
        <w:rPr>
          <w:rFonts w:hint="eastAsia" w:ascii="宋体" w:hAnsi="宋体" w:cs="宋体"/>
          <w:kern w:val="0"/>
          <w:szCs w:val="21"/>
        </w:rPr>
        <w:t xml:space="preserve">   “采购邀请”和“投标人须知前附表”规定接受联合体响应的，除应符合本章第3.1项和3.2项要求外，还应遵守以下规定：</w:t>
      </w:r>
    </w:p>
    <w:p w14:paraId="1D8D35C7">
      <w:pPr>
        <w:pStyle w:val="49"/>
        <w:numPr>
          <w:ilvl w:val="0"/>
          <w:numId w:val="11"/>
        </w:numPr>
        <w:autoSpaceDE w:val="0"/>
        <w:autoSpaceDN w:val="0"/>
        <w:spacing w:line="360" w:lineRule="auto"/>
        <w:ind w:hanging="1411" w:firstLineChars="0"/>
        <w:contextualSpacing/>
        <w:rPr>
          <w:rFonts w:ascii="宋体" w:hAnsi="宋体" w:cs="宋体"/>
          <w:kern w:val="0"/>
          <w:szCs w:val="21"/>
        </w:rPr>
      </w:pPr>
      <w:r>
        <w:rPr>
          <w:rFonts w:hint="eastAsia" w:ascii="宋体" w:hAnsi="宋体" w:cs="宋体"/>
          <w:kern w:val="0"/>
          <w:szCs w:val="21"/>
        </w:rPr>
        <w:t>在响应文件中向采购人提交联合体协议书，明确联合体各方承担的工作和义务；</w:t>
      </w:r>
    </w:p>
    <w:p w14:paraId="57A56C35">
      <w:pPr>
        <w:pStyle w:val="49"/>
        <w:numPr>
          <w:ilvl w:val="0"/>
          <w:numId w:val="12"/>
        </w:numPr>
        <w:autoSpaceDE w:val="0"/>
        <w:autoSpaceDN w:val="0"/>
        <w:spacing w:line="360" w:lineRule="auto"/>
        <w:ind w:hanging="1411" w:firstLineChars="0"/>
        <w:contextualSpacing/>
        <w:rPr>
          <w:rFonts w:ascii="宋体" w:hAnsi="宋体" w:cs="宋体"/>
          <w:kern w:val="0"/>
          <w:szCs w:val="21"/>
        </w:rPr>
      </w:pPr>
      <w:r>
        <w:rPr>
          <w:rFonts w:hint="eastAsia" w:ascii="宋体" w:hAnsi="宋体" w:cs="宋体"/>
          <w:kern w:val="0"/>
          <w:szCs w:val="21"/>
        </w:rPr>
        <w:t>联合体中有同类资质的投标人按联合体分工承担相同工作的，应当按照资质等级较低的投标人确定资质等级；</w:t>
      </w:r>
    </w:p>
    <w:p w14:paraId="18B7E7A9">
      <w:pPr>
        <w:pStyle w:val="49"/>
        <w:numPr>
          <w:ilvl w:val="0"/>
          <w:numId w:val="13"/>
        </w:numPr>
        <w:autoSpaceDE w:val="0"/>
        <w:autoSpaceDN w:val="0"/>
        <w:spacing w:line="360" w:lineRule="auto"/>
        <w:ind w:hanging="1411" w:firstLineChars="0"/>
        <w:contextualSpacing/>
        <w:rPr>
          <w:rFonts w:ascii="宋体" w:hAnsi="宋体" w:cs="宋体"/>
          <w:kern w:val="0"/>
          <w:szCs w:val="21"/>
        </w:rPr>
      </w:pPr>
      <w:r>
        <w:rPr>
          <w:rFonts w:hint="eastAsia" w:ascii="宋体" w:hAnsi="宋体" w:cs="宋体"/>
          <w:kern w:val="0"/>
          <w:szCs w:val="21"/>
        </w:rPr>
        <w:t>采购人根据采购项目的特殊要求规定投标人特定条件的，联合体各方中至少应当有一方符合采购规定的特定条件。</w:t>
      </w:r>
    </w:p>
    <w:p w14:paraId="26B5CE4B">
      <w:pPr>
        <w:pStyle w:val="49"/>
        <w:numPr>
          <w:ilvl w:val="0"/>
          <w:numId w:val="14"/>
        </w:numPr>
        <w:autoSpaceDE w:val="0"/>
        <w:autoSpaceDN w:val="0"/>
        <w:spacing w:line="360" w:lineRule="auto"/>
        <w:ind w:hanging="1411" w:firstLineChars="0"/>
        <w:contextualSpacing/>
        <w:rPr>
          <w:rFonts w:ascii="宋体" w:hAnsi="宋体" w:cs="宋体"/>
          <w:kern w:val="0"/>
          <w:szCs w:val="21"/>
        </w:rPr>
      </w:pPr>
      <w:r>
        <w:rPr>
          <w:rFonts w:hint="eastAsia" w:ascii="宋体" w:hAnsi="宋体" w:cs="宋体"/>
          <w:kern w:val="0"/>
          <w:szCs w:val="21"/>
        </w:rPr>
        <w:t>联合体各方不得再单独参加或者与其他投标人另外组成联合体参加同一合同项下的政府采购活动。</w:t>
      </w:r>
    </w:p>
    <w:p w14:paraId="3EEF2773">
      <w:pPr>
        <w:pStyle w:val="49"/>
        <w:numPr>
          <w:ilvl w:val="0"/>
          <w:numId w:val="15"/>
        </w:numPr>
        <w:autoSpaceDE w:val="0"/>
        <w:autoSpaceDN w:val="0"/>
        <w:spacing w:line="360" w:lineRule="auto"/>
        <w:ind w:hanging="1411" w:firstLineChars="0"/>
        <w:contextualSpacing/>
        <w:rPr>
          <w:rFonts w:ascii="宋体" w:hAnsi="宋体" w:cs="宋体"/>
          <w:kern w:val="0"/>
          <w:szCs w:val="21"/>
        </w:rPr>
      </w:pPr>
      <w:r>
        <w:rPr>
          <w:rFonts w:hint="eastAsia" w:ascii="宋体" w:hAnsi="宋体" w:cs="宋体"/>
          <w:kern w:val="0"/>
          <w:szCs w:val="21"/>
        </w:rPr>
        <w:t>联合体各方应当共同与采购人签订采购合同，就采购合同约定的事项对采购人</w:t>
      </w:r>
      <w:r>
        <w:fldChar w:fldCharType="begin"/>
      </w:r>
      <w:r>
        <w:instrText xml:space="preserve"> HYPERLINK "https://baike.baidu.com/item/%E6%89%BF%E6%8B%85%E8%BF%9E%E5%B8%A6%E8%B4%A3%E4%BB%BB" \t "_blank" </w:instrText>
      </w:r>
      <w:r>
        <w:fldChar w:fldCharType="separate"/>
      </w:r>
      <w:r>
        <w:rPr>
          <w:rFonts w:hint="eastAsia" w:ascii="宋体" w:hAnsi="宋体" w:cs="宋体"/>
          <w:kern w:val="0"/>
          <w:szCs w:val="21"/>
        </w:rPr>
        <w:t>承担连带责任</w:t>
      </w:r>
      <w:r>
        <w:rPr>
          <w:rFonts w:hint="eastAsia" w:ascii="宋体" w:hAnsi="宋体" w:cs="宋体"/>
          <w:kern w:val="0"/>
          <w:szCs w:val="21"/>
        </w:rPr>
        <w:fldChar w:fldCharType="end"/>
      </w:r>
      <w:r>
        <w:rPr>
          <w:rFonts w:hint="eastAsia" w:ascii="宋体" w:hAnsi="宋体" w:cs="宋体"/>
          <w:kern w:val="0"/>
          <w:szCs w:val="21"/>
        </w:rPr>
        <w:t>。</w:t>
      </w:r>
    </w:p>
    <w:p w14:paraId="53FD759A">
      <w:pPr>
        <w:pStyle w:val="49"/>
        <w:autoSpaceDE w:val="0"/>
        <w:autoSpaceDN w:val="0"/>
        <w:spacing w:line="360" w:lineRule="auto"/>
        <w:ind w:firstLine="0" w:firstLineChars="0"/>
        <w:contextualSpacing/>
        <w:rPr>
          <w:rFonts w:ascii="宋体" w:hAnsi="宋体" w:cs="宋体"/>
          <w:kern w:val="0"/>
          <w:szCs w:val="21"/>
        </w:rPr>
      </w:pPr>
      <w:r>
        <w:rPr>
          <w:rFonts w:hint="eastAsia" w:ascii="宋体" w:hAnsi="宋体" w:cs="宋体"/>
          <w:kern w:val="0"/>
          <w:szCs w:val="21"/>
        </w:rPr>
        <w:t>3.7    符合采购人其他特殊要求。</w:t>
      </w:r>
    </w:p>
    <w:p w14:paraId="305B1CE2">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8    法律、行政法规规定的其他条件。</w:t>
      </w:r>
    </w:p>
    <w:p w14:paraId="032F2561">
      <w:pPr>
        <w:pStyle w:val="49"/>
        <w:autoSpaceDE w:val="0"/>
        <w:autoSpaceDN w:val="0"/>
        <w:spacing w:line="360" w:lineRule="auto"/>
        <w:ind w:left="964" w:firstLine="0" w:firstLineChars="0"/>
        <w:contextualSpacing/>
        <w:rPr>
          <w:rFonts w:ascii="宋体" w:hAnsi="宋体" w:cs="宋体"/>
          <w:kern w:val="0"/>
          <w:szCs w:val="21"/>
        </w:rPr>
      </w:pPr>
    </w:p>
    <w:p w14:paraId="5061157F">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4.合格的服务</w:t>
      </w:r>
    </w:p>
    <w:p w14:paraId="07EFBA26">
      <w:pPr>
        <w:pStyle w:val="49"/>
        <w:numPr>
          <w:ilvl w:val="0"/>
          <w:numId w:val="5"/>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 xml:space="preserve"> 投标人提供服务应当符合磋商文件的要求，并且其质量完全符合国家标准、行业标准或地方标准，均有标准的以高（严格）者为准。没有国家标准、行业标准和企业标准的，按照通常标准或者符合采购目的的特定标准确定。</w:t>
      </w:r>
    </w:p>
    <w:p w14:paraId="158783D6">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4.2</w:t>
      </w:r>
      <w:r>
        <w:rPr>
          <w:rFonts w:hint="eastAsia" w:ascii="宋体" w:hAnsi="宋体" w:cs="宋体"/>
          <w:kern w:val="0"/>
          <w:szCs w:val="21"/>
        </w:rPr>
        <w:t xml:space="preserve">     投标人所提供的服务应当没有侵犯任何第三方的知识产权、技术秘密等合法权利。   </w:t>
      </w:r>
    </w:p>
    <w:p w14:paraId="685C7EBC">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5.磋商费用</w:t>
      </w:r>
    </w:p>
    <w:p w14:paraId="05D3633B">
      <w:pPr>
        <w:autoSpaceDE w:val="0"/>
        <w:autoSpaceDN w:val="0"/>
        <w:spacing w:line="360" w:lineRule="auto"/>
        <w:ind w:left="964"/>
        <w:contextualSpacing/>
        <w:rPr>
          <w:rFonts w:ascii="宋体" w:hAnsi="宋体"/>
          <w:kern w:val="0"/>
          <w:szCs w:val="21"/>
        </w:rPr>
      </w:pPr>
      <w:r>
        <w:rPr>
          <w:rFonts w:hint="eastAsia" w:ascii="宋体" w:hAnsi="宋体"/>
          <w:kern w:val="0"/>
          <w:szCs w:val="21"/>
        </w:rPr>
        <w:t>不论采购的结果如何，投标人均应自行承担所有与磋商有关的全部费用，采购人、采购机构在任何情况下均无义务和责任承担这些费用。</w:t>
      </w:r>
    </w:p>
    <w:p w14:paraId="0DF2665A">
      <w:pPr>
        <w:autoSpaceDE w:val="0"/>
        <w:autoSpaceDN w:val="0"/>
        <w:spacing w:line="360" w:lineRule="auto"/>
        <w:ind w:left="964"/>
        <w:contextualSpacing/>
        <w:rPr>
          <w:rFonts w:ascii="宋体" w:hAnsi="宋体"/>
          <w:kern w:val="0"/>
          <w:szCs w:val="21"/>
        </w:rPr>
      </w:pPr>
    </w:p>
    <w:p w14:paraId="66C54BE7">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6.信息发布</w:t>
      </w:r>
    </w:p>
    <w:p w14:paraId="53A54D3C">
      <w:pPr>
        <w:autoSpaceDE w:val="0"/>
        <w:autoSpaceDN w:val="0"/>
        <w:spacing w:line="360" w:lineRule="auto"/>
        <w:ind w:left="964"/>
        <w:contextualSpacing/>
        <w:rPr>
          <w:rFonts w:ascii="宋体" w:hAnsi="宋体"/>
          <w:kern w:val="0"/>
          <w:szCs w:val="21"/>
        </w:rPr>
      </w:pPr>
      <w:r>
        <w:rPr>
          <w:rFonts w:hint="eastAsia" w:ascii="宋体" w:hAnsi="宋体"/>
          <w:kern w:val="0"/>
          <w:szCs w:val="21"/>
        </w:rPr>
        <w:t>本采购项目需要公开的有关信息，包括磋商公告、磋商文件澄清或修改公告、成交公告以及延长响应文件提交截止时间等与采购活动有关的通知，采购人、采购机构均将通过在</w:t>
      </w:r>
      <w:r>
        <w:rPr>
          <w:rFonts w:hint="eastAsia" w:ascii="宋体" w:hAnsi="宋体"/>
          <w:szCs w:val="21"/>
        </w:rPr>
        <w:t>《许昌市投资集团有限公司官网》上</w:t>
      </w:r>
      <w:r>
        <w:rPr>
          <w:rFonts w:hint="eastAsia" w:ascii="宋体" w:hAnsi="宋体"/>
          <w:kern w:val="0"/>
          <w:szCs w:val="21"/>
        </w:rPr>
        <w:t>公开发布。投标人在参与本采购项目采购活动期间，请及时关注以上媒体上的相关信息，投标人因没有及时关注而未能如期获取相关信息，及因此所产生的一切后果和责任，由投标人自行承担，采购人、采购机构在任何情况下均不对此承担任何责任。</w:t>
      </w:r>
    </w:p>
    <w:p w14:paraId="0F3BDDCE">
      <w:pPr>
        <w:autoSpaceDE w:val="0"/>
        <w:autoSpaceDN w:val="0"/>
        <w:spacing w:line="360" w:lineRule="auto"/>
        <w:ind w:left="964"/>
        <w:contextualSpacing/>
        <w:rPr>
          <w:rFonts w:ascii="宋体" w:hAnsi="宋体"/>
          <w:kern w:val="0"/>
          <w:szCs w:val="21"/>
        </w:rPr>
      </w:pPr>
    </w:p>
    <w:p w14:paraId="1F8B07AD">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7.其他</w:t>
      </w:r>
    </w:p>
    <w:p w14:paraId="5CE22F7D">
      <w:pPr>
        <w:autoSpaceDE w:val="0"/>
        <w:autoSpaceDN w:val="0"/>
        <w:spacing w:line="360" w:lineRule="auto"/>
        <w:ind w:left="964"/>
        <w:contextualSpacing/>
        <w:rPr>
          <w:rFonts w:ascii="宋体" w:hAnsi="宋体"/>
          <w:kern w:val="0"/>
          <w:szCs w:val="21"/>
        </w:rPr>
      </w:pPr>
      <w:r>
        <w:rPr>
          <w:rFonts w:hint="eastAsia" w:ascii="宋体" w:hAnsi="宋体"/>
          <w:kern w:val="0"/>
          <w:szCs w:val="21"/>
        </w:rPr>
        <w:t>本“投标人须知”的条款如与“采购邀请”、“采购需求”、“投标人须知前附表”和“竞争性磋商程序及评审方法”就同一内容的表述不一致的，以“采购邀请”、“ 采购需求”、“投标人须知前附表”和“竞争性磋商程序及评审方法”中规定的内容为准。</w:t>
      </w:r>
    </w:p>
    <w:p w14:paraId="2E33AC35">
      <w:pPr>
        <w:tabs>
          <w:tab w:val="left" w:pos="1260"/>
        </w:tabs>
        <w:autoSpaceDE w:val="0"/>
        <w:autoSpaceDN w:val="0"/>
        <w:spacing w:line="360" w:lineRule="auto"/>
        <w:contextualSpacing/>
        <w:jc w:val="center"/>
        <w:rPr>
          <w:rFonts w:ascii="宋体" w:hAnsi="宋体"/>
          <w:b/>
          <w:kern w:val="0"/>
          <w:szCs w:val="21"/>
        </w:rPr>
      </w:pPr>
      <w:r>
        <w:rPr>
          <w:rFonts w:hint="eastAsia" w:ascii="宋体" w:hAnsi="宋体"/>
          <w:b/>
          <w:kern w:val="0"/>
          <w:szCs w:val="21"/>
        </w:rPr>
        <w:t>二、磋商文件说明</w:t>
      </w:r>
    </w:p>
    <w:p w14:paraId="795EF233">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8.磋商文件构成</w:t>
      </w:r>
    </w:p>
    <w:p w14:paraId="162D1C37">
      <w:pPr>
        <w:pStyle w:val="49"/>
        <w:autoSpaceDE w:val="0"/>
        <w:autoSpaceDN w:val="0"/>
        <w:spacing w:line="360" w:lineRule="auto"/>
        <w:ind w:firstLine="0" w:firstLineChars="0"/>
        <w:contextualSpacing/>
        <w:rPr>
          <w:rFonts w:ascii="宋体" w:hAnsi="宋体" w:cs="宋体"/>
          <w:kern w:val="0"/>
          <w:szCs w:val="21"/>
        </w:rPr>
      </w:pPr>
      <w:r>
        <w:rPr>
          <w:rFonts w:hint="eastAsia" w:ascii="宋体" w:hAnsi="宋体" w:cs="宋体"/>
          <w:kern w:val="0"/>
          <w:szCs w:val="21"/>
        </w:rPr>
        <w:t>8.1 磋商文件由以下部分组成：</w:t>
      </w:r>
    </w:p>
    <w:p w14:paraId="4CC5F93C">
      <w:pPr>
        <w:pStyle w:val="49"/>
        <w:autoSpaceDE w:val="0"/>
        <w:autoSpaceDN w:val="0"/>
        <w:spacing w:line="360" w:lineRule="auto"/>
        <w:ind w:left="991" w:firstLine="0" w:firstLineChars="0"/>
        <w:contextualSpacing/>
        <w:rPr>
          <w:rFonts w:ascii="宋体" w:hAnsi="宋体" w:cs="宋体"/>
          <w:kern w:val="0"/>
          <w:szCs w:val="21"/>
        </w:rPr>
      </w:pPr>
      <w:r>
        <w:rPr>
          <w:rFonts w:hint="eastAsia" w:ascii="宋体" w:hAnsi="宋体" w:cs="宋体"/>
          <w:kern w:val="0"/>
          <w:szCs w:val="21"/>
        </w:rPr>
        <w:t>8.1.1 采购邀请（竞争性磋商公告）</w:t>
      </w:r>
    </w:p>
    <w:p w14:paraId="00EEEAF0">
      <w:pPr>
        <w:pStyle w:val="49"/>
        <w:autoSpaceDE w:val="0"/>
        <w:autoSpaceDN w:val="0"/>
        <w:spacing w:line="360" w:lineRule="auto"/>
        <w:ind w:left="991" w:firstLine="0" w:firstLineChars="0"/>
        <w:contextualSpacing/>
        <w:rPr>
          <w:rFonts w:ascii="宋体" w:hAnsi="宋体" w:cs="宋体"/>
          <w:kern w:val="0"/>
          <w:szCs w:val="21"/>
        </w:rPr>
      </w:pPr>
      <w:r>
        <w:rPr>
          <w:rFonts w:hint="eastAsia" w:ascii="宋体" w:hAnsi="宋体" w:cs="宋体"/>
          <w:kern w:val="0"/>
          <w:szCs w:val="21"/>
        </w:rPr>
        <w:t>8.1.2 采购需求</w:t>
      </w:r>
    </w:p>
    <w:p w14:paraId="4C9366AF">
      <w:pPr>
        <w:pStyle w:val="49"/>
        <w:autoSpaceDE w:val="0"/>
        <w:autoSpaceDN w:val="0"/>
        <w:spacing w:line="360" w:lineRule="auto"/>
        <w:ind w:left="991" w:firstLine="0" w:firstLineChars="0"/>
        <w:contextualSpacing/>
        <w:rPr>
          <w:rFonts w:ascii="宋体" w:hAnsi="宋体" w:cs="宋体"/>
          <w:kern w:val="0"/>
          <w:szCs w:val="21"/>
        </w:rPr>
      </w:pPr>
      <w:r>
        <w:rPr>
          <w:rFonts w:hint="eastAsia" w:ascii="宋体" w:hAnsi="宋体" w:cs="宋体"/>
          <w:kern w:val="0"/>
          <w:szCs w:val="21"/>
        </w:rPr>
        <w:t>8.1.3 投标人须知前附表</w:t>
      </w:r>
    </w:p>
    <w:p w14:paraId="6534E7C8">
      <w:pPr>
        <w:pStyle w:val="49"/>
        <w:autoSpaceDE w:val="0"/>
        <w:autoSpaceDN w:val="0"/>
        <w:spacing w:line="360" w:lineRule="auto"/>
        <w:ind w:left="991" w:firstLine="0" w:firstLineChars="0"/>
        <w:contextualSpacing/>
        <w:rPr>
          <w:rFonts w:ascii="宋体" w:hAnsi="宋体" w:cs="宋体"/>
          <w:kern w:val="0"/>
          <w:szCs w:val="21"/>
        </w:rPr>
      </w:pPr>
      <w:r>
        <w:rPr>
          <w:rFonts w:hint="eastAsia" w:ascii="宋体" w:hAnsi="宋体" w:cs="宋体"/>
          <w:kern w:val="0"/>
          <w:szCs w:val="21"/>
        </w:rPr>
        <w:t>8.1.4 投标人须知</w:t>
      </w:r>
    </w:p>
    <w:p w14:paraId="6037A682">
      <w:pPr>
        <w:pStyle w:val="49"/>
        <w:autoSpaceDE w:val="0"/>
        <w:autoSpaceDN w:val="0"/>
        <w:spacing w:line="360" w:lineRule="auto"/>
        <w:ind w:left="991" w:firstLine="0" w:firstLineChars="0"/>
        <w:contextualSpacing/>
        <w:rPr>
          <w:rFonts w:ascii="宋体" w:hAnsi="宋体" w:cs="宋体"/>
          <w:kern w:val="0"/>
          <w:szCs w:val="21"/>
          <w:highlight w:val="none"/>
        </w:rPr>
      </w:pPr>
      <w:r>
        <w:rPr>
          <w:rFonts w:hint="eastAsia" w:ascii="宋体" w:hAnsi="宋体" w:cs="宋体"/>
          <w:kern w:val="0"/>
          <w:szCs w:val="21"/>
          <w:highlight w:val="none"/>
        </w:rPr>
        <w:t>8.1.5 评审程序和评审标准</w:t>
      </w:r>
    </w:p>
    <w:p w14:paraId="3C0E00B6">
      <w:pPr>
        <w:pStyle w:val="49"/>
        <w:autoSpaceDE w:val="0"/>
        <w:autoSpaceDN w:val="0"/>
        <w:spacing w:line="360" w:lineRule="auto"/>
        <w:ind w:left="991" w:firstLine="0" w:firstLineChars="0"/>
        <w:contextualSpacing/>
        <w:rPr>
          <w:rFonts w:ascii="宋体" w:hAnsi="宋体" w:cs="宋体"/>
          <w:kern w:val="0"/>
          <w:szCs w:val="21"/>
        </w:rPr>
      </w:pPr>
      <w:r>
        <w:rPr>
          <w:rFonts w:hint="eastAsia" w:ascii="宋体" w:hAnsi="宋体" w:cs="宋体"/>
          <w:kern w:val="0"/>
          <w:szCs w:val="21"/>
        </w:rPr>
        <w:t>8.1.6 响应文件有关格式</w:t>
      </w:r>
    </w:p>
    <w:p w14:paraId="0D4B0EFD">
      <w:pPr>
        <w:pStyle w:val="49"/>
        <w:autoSpaceDE w:val="0"/>
        <w:autoSpaceDN w:val="0"/>
        <w:spacing w:line="360" w:lineRule="auto"/>
        <w:ind w:left="991" w:firstLine="0" w:firstLineChars="0"/>
        <w:contextualSpacing/>
        <w:rPr>
          <w:rFonts w:ascii="宋体" w:hAnsi="宋体" w:cs="宋体"/>
          <w:kern w:val="0"/>
          <w:szCs w:val="21"/>
        </w:rPr>
      </w:pPr>
      <w:r>
        <w:rPr>
          <w:rFonts w:hint="eastAsia" w:ascii="宋体" w:hAnsi="宋体" w:cs="宋体"/>
          <w:kern w:val="0"/>
          <w:szCs w:val="21"/>
        </w:rPr>
        <w:t>8.1.7 本项目磋商文件的澄清、答复、修改、补充内容（如有的话）</w:t>
      </w:r>
    </w:p>
    <w:p w14:paraId="489CD818">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8</w:t>
      </w:r>
      <w:r>
        <w:rPr>
          <w:rFonts w:ascii="宋体" w:hAnsi="宋体" w:cs="宋体"/>
          <w:kern w:val="0"/>
          <w:szCs w:val="21"/>
        </w:rPr>
        <w:t>.2</w:t>
      </w:r>
      <w:r>
        <w:rPr>
          <w:rFonts w:hint="eastAsia" w:ascii="宋体" w:hAnsi="宋体" w:cs="宋体"/>
          <w:kern w:val="0"/>
          <w:szCs w:val="21"/>
        </w:rPr>
        <w:t xml:space="preserve">     投标人应认真阅读、并充分理解磋商文件的全部内容（包括所有的补充、修改内容、重要事项、格式、条款和技术规范、参数及要求等），按磋商文件要求和规定编制响应文件，并保证所提供的全部资料的真实性，否则有可能导致响应被拒绝，其风险由投标人自行承担。</w:t>
      </w:r>
    </w:p>
    <w:p w14:paraId="1CA5DFCC">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8</w:t>
      </w:r>
      <w:r>
        <w:rPr>
          <w:rFonts w:ascii="宋体" w:hAnsi="宋体" w:cs="宋体"/>
          <w:kern w:val="0"/>
          <w:szCs w:val="21"/>
        </w:rPr>
        <w:t>.3</w:t>
      </w:r>
      <w:r>
        <w:rPr>
          <w:rFonts w:hint="eastAsia" w:ascii="宋体" w:hAnsi="宋体" w:cs="宋体"/>
          <w:kern w:val="0"/>
          <w:szCs w:val="21"/>
        </w:rPr>
        <w:t xml:space="preserve">     投标人应认真了解本次采购的具体工作要求、工作范围以及职责，了解一切可能影响响应报价的资料。一经成交，不得以不完全了解项目要求、项目情况等为借口而提出额外补偿等要求，否则，由此引起的一切后果由成交投标人负责。</w:t>
      </w:r>
    </w:p>
    <w:p w14:paraId="7220632B">
      <w:pPr>
        <w:pStyle w:val="49"/>
        <w:autoSpaceDE w:val="0"/>
        <w:autoSpaceDN w:val="0"/>
        <w:spacing w:line="360" w:lineRule="auto"/>
        <w:ind w:left="964" w:firstLine="0" w:firstLineChars="0"/>
        <w:contextualSpacing/>
        <w:rPr>
          <w:rFonts w:ascii="宋体" w:hAnsi="宋体" w:cs="宋体"/>
          <w:kern w:val="0"/>
          <w:szCs w:val="21"/>
        </w:rPr>
      </w:pPr>
    </w:p>
    <w:p w14:paraId="2A73A006">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9.现场考察、磋商前答疑会</w:t>
      </w:r>
    </w:p>
    <w:p w14:paraId="6E6EDDE7">
      <w:pPr>
        <w:pStyle w:val="49"/>
        <w:numPr>
          <w:ilvl w:val="0"/>
          <w:numId w:val="16"/>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 xml:space="preserve"> 采购人根据采购项目的具体情况，可以在磋商文件公告期满后，组织已获取磋商文件的投标人现场考察或者召开磋商前答疑会。</w:t>
      </w:r>
    </w:p>
    <w:p w14:paraId="5072C4BA">
      <w:pPr>
        <w:autoSpaceDE w:val="0"/>
        <w:autoSpaceDN w:val="0"/>
        <w:spacing w:line="360" w:lineRule="auto"/>
        <w:ind w:left="964" w:firstLine="29"/>
        <w:contextualSpacing/>
        <w:rPr>
          <w:rFonts w:ascii="宋体" w:hAnsi="宋体"/>
          <w:kern w:val="0"/>
          <w:szCs w:val="21"/>
        </w:rPr>
      </w:pPr>
      <w:r>
        <w:rPr>
          <w:rFonts w:hint="eastAsia" w:ascii="宋体" w:hAnsi="宋体"/>
          <w:kern w:val="0"/>
          <w:szCs w:val="21"/>
        </w:rPr>
        <w:t>采购人组织现场考察或者召开磋商前答疑会的，所有投标人应按“投标人须知前附表”规定的时间、地点前往参加现场考察或者磋商前答疑会。投标人如不参加，其风险由投标人自行承担，采购人、采购机构不承担任何责任。</w:t>
      </w:r>
    </w:p>
    <w:p w14:paraId="6B08C023">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9.2      采购人组织现场考察或者召开答疑会的，应当在磋商文件中载明，或者在磋商文件公告期满后在</w:t>
      </w:r>
      <w:r>
        <w:rPr>
          <w:rFonts w:hint="eastAsia" w:ascii="宋体" w:hAnsi="宋体" w:cs="宋体"/>
          <w:szCs w:val="21"/>
        </w:rPr>
        <w:t>《许昌市投资集团有限公司官网》上</w:t>
      </w:r>
      <w:r>
        <w:rPr>
          <w:rFonts w:hint="eastAsia" w:ascii="宋体" w:hAnsi="宋体" w:cs="宋体"/>
          <w:kern w:val="0"/>
          <w:szCs w:val="21"/>
        </w:rPr>
        <w:t>发布更正公告。</w:t>
      </w:r>
    </w:p>
    <w:p w14:paraId="0D830529">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9</w:t>
      </w:r>
      <w:r>
        <w:rPr>
          <w:rFonts w:ascii="宋体" w:hAnsi="宋体" w:cs="宋体"/>
          <w:kern w:val="0"/>
          <w:szCs w:val="21"/>
        </w:rPr>
        <w:t>.3</w:t>
      </w:r>
      <w:r>
        <w:rPr>
          <w:rFonts w:hint="eastAsia" w:ascii="宋体" w:hAnsi="宋体" w:cs="宋体"/>
          <w:kern w:val="0"/>
          <w:szCs w:val="21"/>
        </w:rPr>
        <w:t xml:space="preserve">      采购人在考察现场和磋商前答疑会口头介绍的情况，除采购人事后形成书面记录、并以澄清或修改公告的形式发布、构成磋商文件的组成部分以外，其他内容仅供投标人在编制响应文件时参考，采购人、采购机构不对投标人据此作出的判断和决策负责。</w:t>
      </w:r>
    </w:p>
    <w:p w14:paraId="1FA3BBC8">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9</w:t>
      </w:r>
      <w:r>
        <w:rPr>
          <w:rFonts w:ascii="宋体" w:hAnsi="宋体" w:cs="宋体"/>
          <w:kern w:val="0"/>
          <w:szCs w:val="21"/>
        </w:rPr>
        <w:t>.4</w:t>
      </w:r>
      <w:r>
        <w:rPr>
          <w:rFonts w:hint="eastAsia" w:ascii="宋体" w:hAnsi="宋体" w:cs="宋体"/>
          <w:kern w:val="0"/>
          <w:szCs w:val="21"/>
        </w:rPr>
        <w:t xml:space="preserve">      现场考察及参加磋商前答疑会所发生的费用及一切责任由投标人自行承担。</w:t>
      </w:r>
    </w:p>
    <w:p w14:paraId="1E6CE41D">
      <w:pPr>
        <w:autoSpaceDE w:val="0"/>
        <w:autoSpaceDN w:val="0"/>
        <w:spacing w:line="360" w:lineRule="auto"/>
        <w:ind w:left="420"/>
        <w:contextualSpacing/>
        <w:rPr>
          <w:rFonts w:ascii="宋体" w:hAnsi="宋体"/>
          <w:kern w:val="0"/>
          <w:szCs w:val="21"/>
        </w:rPr>
      </w:pPr>
    </w:p>
    <w:p w14:paraId="5F1F8957">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10.磋商文件的澄清或修改</w:t>
      </w:r>
    </w:p>
    <w:p w14:paraId="780274B7">
      <w:pPr>
        <w:pStyle w:val="49"/>
        <w:autoSpaceDE w:val="0"/>
        <w:autoSpaceDN w:val="0"/>
        <w:spacing w:line="360" w:lineRule="auto"/>
        <w:ind w:left="1050" w:hanging="1050" w:hangingChars="500"/>
        <w:contextualSpacing/>
        <w:rPr>
          <w:rFonts w:ascii="宋体" w:hAnsi="宋体" w:cs="宋体"/>
          <w:kern w:val="0"/>
          <w:szCs w:val="21"/>
        </w:rPr>
      </w:pPr>
      <w:r>
        <w:rPr>
          <w:rFonts w:hint="eastAsia" w:ascii="宋体" w:hAnsi="宋体" w:cs="宋体"/>
          <w:kern w:val="0"/>
          <w:szCs w:val="21"/>
        </w:rPr>
        <w:t>10.1      在磋商响应截止时间前，无论出于何种原因，采购人可主动地或在解答投标人提出的澄清问题时对磋商文件进行修改。</w:t>
      </w:r>
    </w:p>
    <w:p w14:paraId="166181C3">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10</w:t>
      </w:r>
      <w:r>
        <w:rPr>
          <w:rFonts w:ascii="宋体" w:hAnsi="宋体" w:cs="宋体"/>
          <w:kern w:val="0"/>
          <w:szCs w:val="21"/>
        </w:rPr>
        <w:t>.2</w:t>
      </w:r>
      <w:r>
        <w:rPr>
          <w:rFonts w:hint="eastAsia" w:ascii="宋体" w:hAnsi="宋体" w:cs="宋体"/>
          <w:kern w:val="0"/>
          <w:szCs w:val="21"/>
        </w:rPr>
        <w:t xml:space="preserve">     采购人、采购机构可以对已发出的磋商文件进行必要的澄清或者修改。澄清或者修改的内容可能影响响应文件编制的，采购人将在响应文件提交截止之日</w:t>
      </w:r>
      <w:r>
        <w:rPr>
          <w:rFonts w:hint="eastAsia" w:ascii="宋体" w:hAnsi="宋体" w:cs="宋体"/>
          <w:kern w:val="0"/>
          <w:szCs w:val="21"/>
          <w:highlight w:val="none"/>
        </w:rPr>
        <w:t>5日前</w:t>
      </w:r>
      <w:r>
        <w:rPr>
          <w:rFonts w:hint="eastAsia" w:ascii="宋体" w:hAnsi="宋体" w:cs="宋体"/>
          <w:kern w:val="0"/>
          <w:szCs w:val="21"/>
        </w:rPr>
        <w:t>，在</w:t>
      </w:r>
      <w:r>
        <w:rPr>
          <w:rFonts w:hint="eastAsia" w:ascii="宋体" w:hAnsi="宋体" w:cs="宋体"/>
          <w:szCs w:val="21"/>
        </w:rPr>
        <w:t>《许昌市投资集团有限公司官网》</w:t>
      </w:r>
      <w:r>
        <w:rPr>
          <w:rFonts w:hint="eastAsia" w:ascii="宋体" w:hAnsi="宋体" w:cs="宋体"/>
          <w:kern w:val="0"/>
          <w:szCs w:val="21"/>
        </w:rPr>
        <w:t>发布更正公告。</w:t>
      </w:r>
    </w:p>
    <w:p w14:paraId="0AC9280D">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10</w:t>
      </w:r>
      <w:r>
        <w:rPr>
          <w:rFonts w:ascii="宋体" w:hAnsi="宋体" w:cs="宋体"/>
          <w:kern w:val="0"/>
          <w:szCs w:val="21"/>
        </w:rPr>
        <w:t>.3</w:t>
      </w:r>
      <w:r>
        <w:rPr>
          <w:rFonts w:hint="eastAsia" w:ascii="宋体" w:hAnsi="宋体" w:cs="宋体"/>
          <w:kern w:val="0"/>
          <w:szCs w:val="21"/>
        </w:rPr>
        <w:t xml:space="preserve">      澄清或修改公告的内容为磋商文件的组成部分，并对投标人具有约束力。当磋商文件与澄清或修改公告就同一内容的表述不一致时，以最后发出的文件内容为准。</w:t>
      </w:r>
    </w:p>
    <w:p w14:paraId="633CF996">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10</w:t>
      </w:r>
      <w:r>
        <w:rPr>
          <w:rFonts w:ascii="宋体" w:hAnsi="宋体" w:cs="宋体"/>
          <w:kern w:val="0"/>
          <w:szCs w:val="21"/>
        </w:rPr>
        <w:t>.4</w:t>
      </w:r>
      <w:r>
        <w:rPr>
          <w:rFonts w:hint="eastAsia" w:ascii="宋体" w:hAnsi="宋体" w:cs="宋体"/>
          <w:kern w:val="0"/>
          <w:szCs w:val="21"/>
        </w:rPr>
        <w:t xml:space="preserve">      如果澄清或者修改发出的时间距规定的磋商响应截止时间不足</w:t>
      </w:r>
      <w:r>
        <w:rPr>
          <w:rFonts w:hint="eastAsia" w:ascii="宋体" w:hAnsi="宋体" w:cs="宋体"/>
          <w:kern w:val="0"/>
          <w:szCs w:val="21"/>
          <w:highlight w:val="none"/>
        </w:rPr>
        <w:t>5日的</w:t>
      </w:r>
      <w:r>
        <w:rPr>
          <w:rFonts w:hint="eastAsia" w:ascii="宋体" w:hAnsi="宋体" w:cs="宋体"/>
          <w:kern w:val="0"/>
          <w:szCs w:val="21"/>
        </w:rPr>
        <w:t>，采购人、采购机构将顺延提交响应文件的截止时间。</w:t>
      </w:r>
    </w:p>
    <w:p w14:paraId="0081A429">
      <w:pPr>
        <w:tabs>
          <w:tab w:val="left" w:pos="1260"/>
        </w:tabs>
        <w:autoSpaceDE w:val="0"/>
        <w:autoSpaceDN w:val="0"/>
        <w:spacing w:line="360" w:lineRule="auto"/>
        <w:contextualSpacing/>
        <w:jc w:val="center"/>
        <w:rPr>
          <w:rFonts w:ascii="宋体" w:hAnsi="宋体"/>
          <w:b/>
          <w:kern w:val="0"/>
          <w:szCs w:val="21"/>
        </w:rPr>
      </w:pPr>
      <w:r>
        <w:rPr>
          <w:rFonts w:hint="eastAsia" w:ascii="宋体" w:hAnsi="宋体"/>
          <w:b/>
          <w:kern w:val="0"/>
          <w:szCs w:val="21"/>
        </w:rPr>
        <w:t>三、响应文件的编制</w:t>
      </w:r>
    </w:p>
    <w:p w14:paraId="1D3DBF44">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11.响应文件的语言及计量单位</w:t>
      </w:r>
    </w:p>
    <w:p w14:paraId="4D265D5C">
      <w:pPr>
        <w:pStyle w:val="49"/>
        <w:autoSpaceDE w:val="0"/>
        <w:autoSpaceDN w:val="0"/>
        <w:spacing w:line="360" w:lineRule="auto"/>
        <w:ind w:firstLine="0" w:firstLineChars="0"/>
        <w:contextualSpacing/>
        <w:rPr>
          <w:rFonts w:ascii="宋体" w:hAnsi="宋体" w:cs="宋体"/>
          <w:kern w:val="0"/>
          <w:szCs w:val="21"/>
        </w:rPr>
      </w:pPr>
      <w:r>
        <w:rPr>
          <w:rFonts w:hint="eastAsia" w:ascii="宋体" w:hAnsi="宋体" w:cs="宋体"/>
          <w:kern w:val="0"/>
          <w:szCs w:val="21"/>
        </w:rPr>
        <w:t>11.1  投标人提交的响应文件以及投标人与采购人、采购机构就有关采购事宜的所有来往书面文   件均应使用中文。除签名、盖章、专用名称等特殊情形外，以中文以外的文字表述的响应文件视同未提供。</w:t>
      </w:r>
    </w:p>
    <w:p w14:paraId="7FA3B035">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11</w:t>
      </w:r>
      <w:r>
        <w:rPr>
          <w:rFonts w:ascii="宋体" w:hAnsi="宋体" w:cs="宋体"/>
          <w:kern w:val="0"/>
          <w:szCs w:val="21"/>
        </w:rPr>
        <w:t>.2</w:t>
      </w:r>
      <w:r>
        <w:rPr>
          <w:rFonts w:hint="eastAsia" w:ascii="宋体" w:hAnsi="宋体" w:cs="宋体"/>
          <w:kern w:val="0"/>
          <w:szCs w:val="21"/>
        </w:rPr>
        <w:t xml:space="preserve">     响应文件计量单位，磋商文件已有明确规定的，使用磋商文件规定的计量单位；磋商文件没有规定的，一律采用中华人民共和国法定计量单位。</w:t>
      </w:r>
    </w:p>
    <w:p w14:paraId="51EAE8C7">
      <w:pPr>
        <w:pStyle w:val="49"/>
        <w:autoSpaceDE w:val="0"/>
        <w:autoSpaceDN w:val="0"/>
        <w:spacing w:line="360" w:lineRule="auto"/>
        <w:ind w:left="964" w:firstLine="0" w:firstLineChars="0"/>
        <w:contextualSpacing/>
        <w:rPr>
          <w:rFonts w:ascii="宋体" w:hAnsi="宋体" w:cs="宋体"/>
          <w:kern w:val="0"/>
          <w:szCs w:val="21"/>
        </w:rPr>
      </w:pPr>
    </w:p>
    <w:p w14:paraId="27AB4D50">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12.报价</w:t>
      </w:r>
    </w:p>
    <w:p w14:paraId="6830D5AF">
      <w:pPr>
        <w:pStyle w:val="49"/>
        <w:numPr>
          <w:ilvl w:val="0"/>
          <w:numId w:val="17"/>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 xml:space="preserve"> 本次磋商项目的投标均以人民币为计算单位。</w:t>
      </w:r>
    </w:p>
    <w:p w14:paraId="2ABFE464">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12</w:t>
      </w:r>
      <w:r>
        <w:rPr>
          <w:rFonts w:ascii="宋体" w:hAnsi="宋体" w:cs="宋体"/>
          <w:kern w:val="0"/>
          <w:szCs w:val="21"/>
        </w:rPr>
        <w:t>.2</w:t>
      </w:r>
      <w:r>
        <w:rPr>
          <w:rFonts w:hint="eastAsia" w:ascii="宋体" w:hAnsi="宋体" w:cs="宋体"/>
          <w:kern w:val="0"/>
          <w:szCs w:val="21"/>
        </w:rPr>
        <w:t xml:space="preserve">     采购人不得向投标人索要或者接受其给予的赠品、回扣或者与采购无关的其他商品、服务。</w:t>
      </w:r>
    </w:p>
    <w:p w14:paraId="4D9B6AB2">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12</w:t>
      </w:r>
      <w:r>
        <w:rPr>
          <w:rFonts w:ascii="宋体" w:hAnsi="宋体" w:cs="宋体"/>
          <w:kern w:val="0"/>
          <w:szCs w:val="21"/>
        </w:rPr>
        <w:t>.3</w:t>
      </w:r>
      <w:r>
        <w:rPr>
          <w:rFonts w:hint="eastAsia" w:ascii="宋体" w:hAnsi="宋体" w:cs="宋体"/>
          <w:kern w:val="0"/>
          <w:szCs w:val="21"/>
        </w:rPr>
        <w:t xml:space="preserve">     投标人应对项目要求的全部内容进行报价，少报漏报将导致其响应为非实质性响应予以拒绝。</w:t>
      </w:r>
    </w:p>
    <w:p w14:paraId="1E4B9907">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12</w:t>
      </w:r>
      <w:r>
        <w:rPr>
          <w:rFonts w:ascii="宋体" w:hAnsi="宋体" w:cs="宋体"/>
          <w:kern w:val="0"/>
          <w:szCs w:val="21"/>
        </w:rPr>
        <w:t>.4</w:t>
      </w:r>
      <w:r>
        <w:rPr>
          <w:rFonts w:hint="eastAsia" w:ascii="宋体" w:hAnsi="宋体" w:cs="宋体"/>
          <w:kern w:val="0"/>
          <w:szCs w:val="21"/>
        </w:rPr>
        <w:t xml:space="preserve">      报价不得高于本项目预算金额，且不低于成本价。投标人的响应报价高于预算金额（项目控制金额上限）的，该投标人的响应文件将被视为非实质性响应予以拒绝。</w:t>
      </w:r>
    </w:p>
    <w:p w14:paraId="291C9A28">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12</w:t>
      </w:r>
      <w:r>
        <w:rPr>
          <w:rFonts w:ascii="宋体" w:hAnsi="宋体" w:cs="宋体"/>
          <w:kern w:val="0"/>
          <w:szCs w:val="21"/>
        </w:rPr>
        <w:t>.</w:t>
      </w:r>
      <w:r>
        <w:rPr>
          <w:rFonts w:hint="eastAsia" w:ascii="宋体" w:hAnsi="宋体" w:cs="宋体"/>
          <w:kern w:val="0"/>
          <w:szCs w:val="21"/>
        </w:rPr>
        <w:t>5     最低报价不能作为中标的保证。</w:t>
      </w:r>
    </w:p>
    <w:p w14:paraId="3805A446">
      <w:pPr>
        <w:autoSpaceDE w:val="0"/>
        <w:autoSpaceDN w:val="0"/>
        <w:spacing w:line="360" w:lineRule="auto"/>
        <w:ind w:left="420"/>
        <w:contextualSpacing/>
        <w:rPr>
          <w:rFonts w:ascii="宋体" w:hAnsi="宋体"/>
          <w:kern w:val="0"/>
          <w:szCs w:val="21"/>
        </w:rPr>
      </w:pPr>
    </w:p>
    <w:p w14:paraId="5C0EB51D">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13.响应文件有效期</w:t>
      </w:r>
    </w:p>
    <w:p w14:paraId="29609913">
      <w:pPr>
        <w:pStyle w:val="49"/>
        <w:numPr>
          <w:ilvl w:val="0"/>
          <w:numId w:val="17"/>
        </w:numPr>
        <w:autoSpaceDE w:val="0"/>
        <w:autoSpaceDN w:val="0"/>
        <w:spacing w:line="360" w:lineRule="auto"/>
        <w:ind w:hanging="964" w:firstLineChars="0"/>
        <w:contextualSpacing/>
        <w:rPr>
          <w:rFonts w:ascii="宋体" w:hAnsi="宋体" w:cs="宋体"/>
          <w:kern w:val="0"/>
          <w:szCs w:val="21"/>
        </w:rPr>
      </w:pPr>
      <w:r>
        <w:rPr>
          <w:rFonts w:hint="eastAsia" w:ascii="宋体" w:hAnsi="宋体" w:cs="宋体"/>
          <w:kern w:val="0"/>
          <w:szCs w:val="21"/>
        </w:rPr>
        <w:t xml:space="preserve"> 响应有效期从提交响应文件的截止之日起算。本项目投标有效期详见投标人须知前附表。响应文件中承诺的响应有效期应当不少于“投标人须知前附表”载明的响应有效期。投响应有效期比磋商文件规定短的属于非实质性响应，将被认定为无效投标。</w:t>
      </w:r>
    </w:p>
    <w:p w14:paraId="6772CE2E">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13</w:t>
      </w:r>
      <w:r>
        <w:rPr>
          <w:rFonts w:ascii="宋体" w:hAnsi="宋体" w:cs="宋体"/>
          <w:kern w:val="0"/>
          <w:szCs w:val="21"/>
        </w:rPr>
        <w:t>.2</w:t>
      </w:r>
      <w:r>
        <w:rPr>
          <w:rFonts w:hint="eastAsia" w:ascii="宋体" w:hAnsi="宋体" w:cs="宋体"/>
          <w:kern w:val="0"/>
          <w:szCs w:val="21"/>
        </w:rPr>
        <w:t xml:space="preserve">     响应有效期内投标人撤销响应文件的，投标人将承担违背投标承诺函的责任追究。</w:t>
      </w:r>
    </w:p>
    <w:p w14:paraId="4E3FE29A">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13</w:t>
      </w:r>
      <w:r>
        <w:rPr>
          <w:rFonts w:ascii="宋体" w:hAnsi="宋体" w:cs="宋体"/>
          <w:kern w:val="0"/>
          <w:szCs w:val="21"/>
        </w:rPr>
        <w:t>.3</w:t>
      </w:r>
      <w:r>
        <w:rPr>
          <w:rFonts w:hint="eastAsia" w:ascii="宋体" w:hAnsi="宋体" w:cs="宋体"/>
          <w:kern w:val="0"/>
          <w:szCs w:val="21"/>
        </w:rPr>
        <w:t xml:space="preserve">     采购人</w:t>
      </w:r>
      <w:r>
        <w:rPr>
          <w:rFonts w:hint="eastAsia" w:ascii="宋体" w:hAnsi="宋体" w:cs="宋体"/>
        </w:rPr>
        <w:t>可根据实际情况，在原报价有效期截止之前，征询投标人是否同意延长响应文件的有效期，投标人同意延长的须作出书面答复。在延长的报价有效期内，投标人将不会被要求和允许修正其报价</w:t>
      </w:r>
      <w:r>
        <w:rPr>
          <w:rFonts w:hint="eastAsia" w:ascii="宋体" w:hAnsi="宋体" w:cs="宋体"/>
          <w:kern w:val="0"/>
          <w:szCs w:val="21"/>
        </w:rPr>
        <w:t>。</w:t>
      </w:r>
    </w:p>
    <w:p w14:paraId="4DA0387E">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13</w:t>
      </w:r>
      <w:r>
        <w:rPr>
          <w:rFonts w:ascii="宋体" w:hAnsi="宋体" w:cs="宋体"/>
          <w:kern w:val="0"/>
          <w:szCs w:val="21"/>
        </w:rPr>
        <w:t>.4</w:t>
      </w:r>
      <w:r>
        <w:rPr>
          <w:rFonts w:hint="eastAsia" w:ascii="宋体" w:hAnsi="宋体" w:cs="宋体"/>
          <w:kern w:val="0"/>
          <w:szCs w:val="21"/>
        </w:rPr>
        <w:t xml:space="preserve">     成交投标人的响应文件作为项目合同的附件，其有效期至成交投标人全部合同义务履行完毕为止。</w:t>
      </w:r>
    </w:p>
    <w:p w14:paraId="2E8FB71B">
      <w:pPr>
        <w:pStyle w:val="49"/>
        <w:autoSpaceDE w:val="0"/>
        <w:autoSpaceDN w:val="0"/>
        <w:spacing w:line="360" w:lineRule="auto"/>
        <w:ind w:left="964" w:firstLine="0" w:firstLineChars="0"/>
        <w:contextualSpacing/>
        <w:rPr>
          <w:rFonts w:ascii="宋体" w:hAnsi="宋体" w:cs="宋体"/>
          <w:kern w:val="0"/>
          <w:szCs w:val="21"/>
        </w:rPr>
      </w:pPr>
    </w:p>
    <w:p w14:paraId="44005119">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14.响应文件构成</w:t>
      </w:r>
    </w:p>
    <w:p w14:paraId="65FFBAA3">
      <w:pPr>
        <w:pStyle w:val="49"/>
        <w:autoSpaceDE w:val="0"/>
        <w:autoSpaceDN w:val="0"/>
        <w:spacing w:line="360" w:lineRule="auto"/>
        <w:ind w:firstLine="0" w:firstLineChars="0"/>
        <w:contextualSpacing/>
        <w:rPr>
          <w:rFonts w:ascii="宋体" w:hAnsi="宋体" w:cs="宋体"/>
          <w:kern w:val="0"/>
          <w:szCs w:val="21"/>
        </w:rPr>
      </w:pPr>
      <w:r>
        <w:rPr>
          <w:rFonts w:hint="eastAsia" w:ascii="宋体" w:hAnsi="宋体" w:cs="宋体"/>
          <w:kern w:val="0"/>
          <w:szCs w:val="21"/>
        </w:rPr>
        <w:t>14.1    响应文件的构成应符合法律法规及磋商文件的要求。</w:t>
      </w:r>
    </w:p>
    <w:p w14:paraId="5015A778">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14</w:t>
      </w:r>
      <w:r>
        <w:rPr>
          <w:rFonts w:ascii="宋体" w:hAnsi="宋体" w:cs="宋体"/>
          <w:kern w:val="0"/>
          <w:szCs w:val="21"/>
        </w:rPr>
        <w:t>.2</w:t>
      </w:r>
      <w:r>
        <w:rPr>
          <w:rFonts w:hint="eastAsia" w:ascii="宋体" w:hAnsi="宋体" w:cs="宋体"/>
          <w:kern w:val="0"/>
          <w:szCs w:val="21"/>
        </w:rPr>
        <w:t xml:space="preserve">    投标人应当按照磋商文件的要求编制响应文件。响应文件应当对磋商文件提出的要求和条件作出明确响应。</w:t>
      </w:r>
    </w:p>
    <w:p w14:paraId="2344AFF3">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14</w:t>
      </w:r>
      <w:r>
        <w:rPr>
          <w:rFonts w:ascii="宋体" w:hAnsi="宋体" w:cs="宋体"/>
          <w:kern w:val="0"/>
          <w:szCs w:val="21"/>
        </w:rPr>
        <w:t>.3</w:t>
      </w:r>
      <w:r>
        <w:rPr>
          <w:rFonts w:hint="eastAsia" w:ascii="宋体" w:hAnsi="宋体" w:cs="宋体"/>
          <w:kern w:val="0"/>
          <w:szCs w:val="21"/>
        </w:rPr>
        <w:t xml:space="preserve">     响应文件由资格证明材料、符合性证明材料、其它材料等组成。</w:t>
      </w:r>
    </w:p>
    <w:p w14:paraId="29D9C825">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14</w:t>
      </w:r>
      <w:r>
        <w:rPr>
          <w:rFonts w:ascii="宋体" w:hAnsi="宋体" w:cs="宋体"/>
          <w:kern w:val="0"/>
          <w:szCs w:val="21"/>
        </w:rPr>
        <w:t>.4</w:t>
      </w:r>
      <w:r>
        <w:rPr>
          <w:rFonts w:hint="eastAsia" w:ascii="宋体" w:hAnsi="宋体" w:cs="宋体"/>
          <w:kern w:val="0"/>
          <w:szCs w:val="21"/>
        </w:rPr>
        <w:t xml:space="preserve">     投标人根据磋商文件的规定和采购项目的实际情况，拟在成交后将成交项目的非主体、非关键性工作分包的，应当在响应文件中载明分包承担主体，分包承担主体应当具备相应资质条件且不得再次分包。</w:t>
      </w:r>
    </w:p>
    <w:p w14:paraId="3AE48153">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15.响应文件格式</w:t>
      </w:r>
    </w:p>
    <w:p w14:paraId="5BC091D1">
      <w:pPr>
        <w:pStyle w:val="49"/>
        <w:autoSpaceDE w:val="0"/>
        <w:autoSpaceDN w:val="0"/>
        <w:spacing w:line="360" w:lineRule="auto"/>
        <w:ind w:left="630" w:hanging="630" w:hangingChars="300"/>
        <w:contextualSpacing/>
        <w:rPr>
          <w:rFonts w:ascii="宋体" w:hAnsi="宋体" w:cs="宋体"/>
          <w:kern w:val="0"/>
          <w:szCs w:val="21"/>
        </w:rPr>
      </w:pPr>
      <w:r>
        <w:rPr>
          <w:rFonts w:hint="eastAsia" w:ascii="宋体" w:hAnsi="宋体" w:cs="宋体"/>
          <w:kern w:val="0"/>
          <w:szCs w:val="21"/>
        </w:rPr>
        <w:t>15.1  响应文件应参照磋商文件第六部分（响应文件有关格式）的内容要求、编排顺序和格式要求，投标人应按照以上要求将响应文件以A4幅面编上唯一的连贯页码，并在响应文件封面上注明：所投项目名称、项目编号、投标人名称、日期等字样。</w:t>
      </w:r>
    </w:p>
    <w:p w14:paraId="4BFF673D">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15</w:t>
      </w:r>
      <w:r>
        <w:rPr>
          <w:rFonts w:ascii="宋体" w:hAnsi="宋体" w:cs="宋体"/>
          <w:kern w:val="0"/>
          <w:szCs w:val="21"/>
        </w:rPr>
        <w:t>.2</w:t>
      </w:r>
      <w:r>
        <w:rPr>
          <w:rFonts w:hint="eastAsia" w:ascii="宋体" w:hAnsi="宋体" w:cs="宋体"/>
          <w:kern w:val="0"/>
          <w:szCs w:val="21"/>
        </w:rPr>
        <w:t xml:space="preserve">  投标人应按磋商文件提供的格式编写响应文件。磋商文件未提供标准格式的投标人可自行拟定。</w:t>
      </w:r>
    </w:p>
    <w:p w14:paraId="51D6B40F">
      <w:pPr>
        <w:autoSpaceDE w:val="0"/>
        <w:autoSpaceDN w:val="0"/>
        <w:spacing w:line="360" w:lineRule="auto"/>
        <w:ind w:left="420"/>
        <w:contextualSpacing/>
        <w:rPr>
          <w:rFonts w:ascii="宋体" w:hAnsi="宋体"/>
          <w:kern w:val="0"/>
          <w:szCs w:val="21"/>
        </w:rPr>
      </w:pPr>
    </w:p>
    <w:p w14:paraId="29A52ED2">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16.磋商保证金</w:t>
      </w:r>
    </w:p>
    <w:p w14:paraId="77975E74">
      <w:pPr>
        <w:pStyle w:val="49"/>
        <w:autoSpaceDE w:val="0"/>
        <w:autoSpaceDN w:val="0"/>
        <w:spacing w:line="360" w:lineRule="auto"/>
        <w:ind w:firstLine="0" w:firstLineChars="0"/>
        <w:contextualSpacing/>
        <w:rPr>
          <w:rFonts w:ascii="宋体" w:hAnsi="宋体" w:cs="宋体"/>
          <w:kern w:val="0"/>
          <w:szCs w:val="21"/>
        </w:rPr>
      </w:pPr>
      <w:r>
        <w:rPr>
          <w:rFonts w:hint="eastAsia" w:ascii="宋体" w:hAnsi="宋体" w:cs="宋体"/>
          <w:kern w:val="0"/>
          <w:szCs w:val="21"/>
        </w:rPr>
        <w:t>16.1     本项目不收取磋商保证金。</w:t>
      </w:r>
    </w:p>
    <w:p w14:paraId="3C572846">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16</w:t>
      </w:r>
      <w:r>
        <w:rPr>
          <w:rFonts w:ascii="宋体" w:hAnsi="宋体" w:cs="宋体"/>
          <w:kern w:val="0"/>
          <w:szCs w:val="21"/>
        </w:rPr>
        <w:t>.2</w:t>
      </w:r>
      <w:r>
        <w:rPr>
          <w:rFonts w:hint="eastAsia" w:ascii="宋体" w:hAnsi="宋体" w:cs="宋体"/>
          <w:kern w:val="0"/>
          <w:szCs w:val="21"/>
        </w:rPr>
        <w:t xml:space="preserve">     </w:t>
      </w:r>
      <w:r>
        <w:rPr>
          <w:rFonts w:hint="eastAsia" w:ascii="宋体" w:hAnsi="宋体" w:cs="宋体"/>
          <w:kern w:val="0"/>
          <w:szCs w:val="21"/>
          <w:highlight w:val="none"/>
        </w:rPr>
        <w:t>投标人应提供磋商承诺函。</w:t>
      </w:r>
    </w:p>
    <w:p w14:paraId="6016E3E3">
      <w:pPr>
        <w:pStyle w:val="49"/>
        <w:autoSpaceDE w:val="0"/>
        <w:autoSpaceDN w:val="0"/>
        <w:spacing w:line="360" w:lineRule="auto"/>
        <w:ind w:left="964" w:firstLine="0" w:firstLineChars="0"/>
        <w:contextualSpacing/>
        <w:rPr>
          <w:rFonts w:ascii="宋体" w:hAnsi="宋体" w:cs="宋体"/>
          <w:kern w:val="0"/>
          <w:szCs w:val="21"/>
        </w:rPr>
      </w:pPr>
    </w:p>
    <w:p w14:paraId="4EB2D1BE">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17.响应文件的数量和签署盖章</w:t>
      </w:r>
    </w:p>
    <w:p w14:paraId="08B7C1ED">
      <w:pPr>
        <w:pStyle w:val="49"/>
        <w:autoSpaceDE w:val="0"/>
        <w:autoSpaceDN w:val="0"/>
        <w:spacing w:line="360" w:lineRule="auto"/>
        <w:ind w:firstLine="0" w:firstLineChars="0"/>
        <w:contextualSpacing/>
        <w:rPr>
          <w:rFonts w:ascii="宋体" w:hAnsi="宋体" w:cs="宋体"/>
          <w:kern w:val="0"/>
          <w:szCs w:val="21"/>
        </w:rPr>
      </w:pPr>
      <w:r>
        <w:rPr>
          <w:rFonts w:hint="eastAsia" w:ascii="宋体" w:hAnsi="宋体" w:cs="宋体"/>
          <w:kern w:val="0"/>
          <w:szCs w:val="21"/>
        </w:rPr>
        <w:t>17.1     投标人应提交响应文件份数见“投标人须知前附表”。</w:t>
      </w:r>
    </w:p>
    <w:p w14:paraId="169442FD">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17</w:t>
      </w:r>
      <w:r>
        <w:rPr>
          <w:rFonts w:ascii="宋体" w:hAnsi="宋体" w:cs="宋体"/>
          <w:kern w:val="0"/>
          <w:szCs w:val="21"/>
        </w:rPr>
        <w:t>.2</w:t>
      </w:r>
      <w:r>
        <w:rPr>
          <w:rFonts w:hint="eastAsia" w:ascii="宋体" w:hAnsi="宋体" w:cs="宋体"/>
          <w:kern w:val="0"/>
          <w:szCs w:val="21"/>
        </w:rPr>
        <w:t xml:space="preserve">     在磋商文件中已明示需盖章及签名之处，响应文件应按磋商文件要求加盖投标人印章和法人签字或授权代表签字。</w:t>
      </w:r>
    </w:p>
    <w:p w14:paraId="4310AE02">
      <w:pPr>
        <w:tabs>
          <w:tab w:val="left" w:pos="1260"/>
        </w:tabs>
        <w:autoSpaceDE w:val="0"/>
        <w:autoSpaceDN w:val="0"/>
        <w:spacing w:line="360" w:lineRule="auto"/>
        <w:contextualSpacing/>
        <w:rPr>
          <w:rFonts w:ascii="宋体" w:hAnsi="宋体"/>
          <w:szCs w:val="21"/>
          <w:lang w:val="zh-CN"/>
        </w:rPr>
      </w:pPr>
    </w:p>
    <w:p w14:paraId="281C99F3">
      <w:pPr>
        <w:tabs>
          <w:tab w:val="left" w:pos="1260"/>
        </w:tabs>
        <w:autoSpaceDE w:val="0"/>
        <w:autoSpaceDN w:val="0"/>
        <w:spacing w:line="360" w:lineRule="auto"/>
        <w:contextualSpacing/>
        <w:jc w:val="center"/>
        <w:rPr>
          <w:rFonts w:ascii="宋体" w:hAnsi="宋体"/>
          <w:b/>
          <w:kern w:val="0"/>
          <w:szCs w:val="21"/>
        </w:rPr>
      </w:pPr>
      <w:r>
        <w:rPr>
          <w:rFonts w:hint="eastAsia" w:ascii="宋体" w:hAnsi="宋体"/>
          <w:b/>
          <w:kern w:val="0"/>
          <w:szCs w:val="21"/>
        </w:rPr>
        <w:t>四、响应文件的提交</w:t>
      </w:r>
    </w:p>
    <w:p w14:paraId="0DFA187A">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18.响应文件的提交</w:t>
      </w:r>
    </w:p>
    <w:p w14:paraId="72220D15">
      <w:pPr>
        <w:pStyle w:val="49"/>
        <w:autoSpaceDE w:val="0"/>
        <w:autoSpaceDN w:val="0"/>
        <w:spacing w:line="360" w:lineRule="auto"/>
        <w:ind w:firstLine="630" w:firstLineChars="300"/>
        <w:contextualSpacing/>
        <w:rPr>
          <w:rFonts w:ascii="宋体" w:hAnsi="宋体" w:cs="宋体"/>
          <w:color w:val="FF0000"/>
          <w:kern w:val="0"/>
          <w:szCs w:val="21"/>
        </w:rPr>
      </w:pPr>
      <w:r>
        <w:rPr>
          <w:rFonts w:hint="eastAsia" w:ascii="宋体" w:hAnsi="宋体" w:cs="宋体"/>
          <w:kern w:val="0"/>
          <w:szCs w:val="21"/>
        </w:rPr>
        <w:t>提交至响应文件提交地点的纸质投标文件。</w:t>
      </w:r>
    </w:p>
    <w:p w14:paraId="28DA1BDC">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19.响应截止时间</w:t>
      </w:r>
    </w:p>
    <w:p w14:paraId="7D5E6962">
      <w:pPr>
        <w:pStyle w:val="49"/>
        <w:autoSpaceDE w:val="0"/>
        <w:autoSpaceDN w:val="0"/>
        <w:spacing w:line="360" w:lineRule="auto"/>
        <w:ind w:left="840" w:hanging="840" w:hangingChars="400"/>
        <w:contextualSpacing/>
        <w:rPr>
          <w:rFonts w:ascii="宋体" w:hAnsi="宋体" w:cs="宋体"/>
          <w:kern w:val="0"/>
          <w:szCs w:val="21"/>
          <w:highlight w:val="none"/>
        </w:rPr>
      </w:pPr>
      <w:r>
        <w:rPr>
          <w:rFonts w:hint="eastAsia" w:ascii="宋体" w:hAnsi="宋体" w:cs="宋体"/>
          <w:kern w:val="0"/>
          <w:szCs w:val="21"/>
        </w:rPr>
        <w:t>19.1    投标人必须在“采购邀请”和“投标人须知前附表”中规定的响应截止时间前</w:t>
      </w:r>
      <w:r>
        <w:rPr>
          <w:rFonts w:hint="eastAsia" w:ascii="宋体" w:hAnsi="宋体" w:cs="宋体"/>
          <w:kern w:val="0"/>
          <w:szCs w:val="21"/>
          <w:highlight w:val="none"/>
        </w:rPr>
        <w:t>提交纸质版响应文件。</w:t>
      </w:r>
    </w:p>
    <w:p w14:paraId="5845B77A">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19</w:t>
      </w:r>
      <w:r>
        <w:rPr>
          <w:rFonts w:ascii="宋体" w:hAnsi="宋体" w:cs="宋体"/>
          <w:kern w:val="0"/>
          <w:szCs w:val="21"/>
        </w:rPr>
        <w:t>.2</w:t>
      </w:r>
      <w:r>
        <w:rPr>
          <w:rFonts w:hint="eastAsia" w:ascii="宋体" w:hAnsi="宋体" w:cs="宋体"/>
          <w:kern w:val="0"/>
          <w:szCs w:val="21"/>
        </w:rPr>
        <w:t xml:space="preserve">    投标人可以按本须知第14条规定，通过修改磋商文件自行决定酌情延长投标截止期。在此情况下，采购人和投标人受投标截止期制约的所有权利和义务均应延长至新的截止日期和时间。投标人按采购人修改通知规定的时间提交响应文件。</w:t>
      </w:r>
    </w:p>
    <w:p w14:paraId="30D05593">
      <w:pPr>
        <w:pStyle w:val="49"/>
        <w:autoSpaceDE w:val="0"/>
        <w:autoSpaceDN w:val="0"/>
        <w:spacing w:line="360" w:lineRule="auto"/>
        <w:ind w:left="964" w:firstLine="0" w:firstLineChars="0"/>
        <w:contextualSpacing/>
        <w:rPr>
          <w:rFonts w:ascii="宋体" w:hAnsi="宋体" w:cs="宋体"/>
          <w:kern w:val="0"/>
          <w:szCs w:val="21"/>
        </w:rPr>
      </w:pPr>
    </w:p>
    <w:p w14:paraId="23C5DD48">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20.迟交的响应文件</w:t>
      </w:r>
    </w:p>
    <w:p w14:paraId="2B5065D5">
      <w:pPr>
        <w:autoSpaceDE w:val="0"/>
        <w:autoSpaceDN w:val="0"/>
        <w:spacing w:line="360" w:lineRule="auto"/>
        <w:ind w:firstLine="840" w:firstLineChars="400"/>
        <w:contextualSpacing/>
        <w:rPr>
          <w:rFonts w:ascii="宋体" w:hAnsi="宋体"/>
          <w:kern w:val="0"/>
          <w:szCs w:val="21"/>
        </w:rPr>
      </w:pPr>
      <w:r>
        <w:rPr>
          <w:rFonts w:hint="eastAsia" w:ascii="宋体" w:hAnsi="宋体"/>
          <w:kern w:val="0"/>
          <w:szCs w:val="21"/>
        </w:rPr>
        <w:t>响应截止时间之后递交的响应文件，采购人将拒绝接收。</w:t>
      </w:r>
    </w:p>
    <w:p w14:paraId="370131ED">
      <w:pPr>
        <w:autoSpaceDE w:val="0"/>
        <w:autoSpaceDN w:val="0"/>
        <w:spacing w:line="360" w:lineRule="auto"/>
        <w:ind w:left="964"/>
        <w:contextualSpacing/>
        <w:rPr>
          <w:rFonts w:ascii="宋体" w:hAnsi="宋体"/>
          <w:kern w:val="0"/>
          <w:szCs w:val="21"/>
        </w:rPr>
      </w:pPr>
    </w:p>
    <w:p w14:paraId="77847F0D">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21.响应文件的修改和撤回</w:t>
      </w:r>
    </w:p>
    <w:p w14:paraId="7ACC9473">
      <w:pPr>
        <w:tabs>
          <w:tab w:val="left" w:pos="1260"/>
        </w:tabs>
        <w:autoSpaceDE w:val="0"/>
        <w:autoSpaceDN w:val="0"/>
        <w:adjustRightInd w:val="0"/>
        <w:spacing w:line="360" w:lineRule="auto"/>
        <w:ind w:left="840" w:hanging="840" w:hangingChars="400"/>
        <w:contextualSpacing/>
        <w:rPr>
          <w:rFonts w:ascii="宋体" w:hAnsi="宋体"/>
          <w:szCs w:val="21"/>
          <w:lang w:val="zh-CN"/>
        </w:rPr>
      </w:pPr>
      <w:r>
        <w:rPr>
          <w:rFonts w:hint="eastAsia" w:ascii="宋体" w:hAnsi="宋体"/>
          <w:szCs w:val="21"/>
          <w:lang w:val="zh-CN"/>
        </w:rPr>
        <w:t xml:space="preserve"> 2</w:t>
      </w:r>
      <w:r>
        <w:rPr>
          <w:rFonts w:hint="eastAsia" w:ascii="宋体" w:hAnsi="宋体"/>
          <w:szCs w:val="21"/>
        </w:rPr>
        <w:t>1</w:t>
      </w:r>
      <w:r>
        <w:rPr>
          <w:rFonts w:hint="eastAsia" w:ascii="宋体" w:hAnsi="宋体"/>
          <w:szCs w:val="21"/>
          <w:lang w:val="zh-CN"/>
        </w:rPr>
        <w:t xml:space="preserve">.1 </w:t>
      </w:r>
      <w:r>
        <w:rPr>
          <w:rFonts w:hint="eastAsia" w:ascii="宋体" w:hAnsi="宋体"/>
          <w:szCs w:val="21"/>
        </w:rPr>
        <w:t xml:space="preserve">  </w:t>
      </w:r>
      <w:r>
        <w:rPr>
          <w:rFonts w:hint="eastAsia" w:ascii="宋体" w:hAnsi="宋体"/>
          <w:szCs w:val="21"/>
          <w:lang w:val="zh-CN"/>
        </w:rPr>
        <w:t>投标人在投标截止时间前，对所递交的响应文件进行补充、修改或者撤回的，须书面通知招标人。</w:t>
      </w:r>
    </w:p>
    <w:p w14:paraId="73BDCD58">
      <w:pPr>
        <w:tabs>
          <w:tab w:val="left" w:pos="1260"/>
        </w:tabs>
        <w:autoSpaceDE w:val="0"/>
        <w:autoSpaceDN w:val="0"/>
        <w:adjustRightInd w:val="0"/>
        <w:spacing w:line="360" w:lineRule="auto"/>
        <w:ind w:left="840" w:hanging="840" w:hangingChars="400"/>
        <w:contextualSpacing/>
        <w:rPr>
          <w:rFonts w:ascii="宋体" w:hAnsi="宋体"/>
          <w:szCs w:val="21"/>
          <w:lang w:val="zh-CN"/>
        </w:rPr>
      </w:pPr>
      <w:r>
        <w:rPr>
          <w:rFonts w:hint="eastAsia" w:ascii="宋体" w:hAnsi="宋体"/>
          <w:szCs w:val="21"/>
          <w:lang w:val="zh-CN"/>
        </w:rPr>
        <w:t xml:space="preserve"> 2</w:t>
      </w:r>
      <w:r>
        <w:rPr>
          <w:rFonts w:hint="eastAsia" w:ascii="宋体" w:hAnsi="宋体"/>
          <w:szCs w:val="21"/>
        </w:rPr>
        <w:t>1</w:t>
      </w:r>
      <w:r>
        <w:rPr>
          <w:rFonts w:hint="eastAsia" w:ascii="宋体" w:hAnsi="宋体"/>
          <w:szCs w:val="21"/>
          <w:lang w:val="zh-CN"/>
        </w:rPr>
        <w:t xml:space="preserve">.2 </w:t>
      </w:r>
      <w:r>
        <w:rPr>
          <w:rFonts w:hint="eastAsia" w:ascii="宋体" w:hAnsi="宋体"/>
          <w:szCs w:val="21"/>
        </w:rPr>
        <w:t xml:space="preserve">  </w:t>
      </w:r>
      <w:r>
        <w:rPr>
          <w:rFonts w:hint="eastAsia" w:ascii="宋体" w:hAnsi="宋体"/>
          <w:bCs/>
          <w:szCs w:val="21"/>
        </w:rPr>
        <w:t>投标人</w:t>
      </w:r>
      <w:r>
        <w:rPr>
          <w:rFonts w:hint="eastAsia" w:ascii="宋体" w:hAnsi="宋体"/>
          <w:szCs w:val="21"/>
          <w:lang w:val="zh-CN"/>
        </w:rPr>
        <w:t>补充、修改的内容并作为响应文件的组成部分。</w:t>
      </w:r>
      <w:r>
        <w:rPr>
          <w:rFonts w:hint="eastAsia" w:ascii="宋体" w:hAnsi="宋体"/>
          <w:bCs/>
          <w:szCs w:val="21"/>
        </w:rPr>
        <w:t>补充或修改</w:t>
      </w:r>
      <w:r>
        <w:rPr>
          <w:rFonts w:hint="eastAsia" w:ascii="宋体" w:hAnsi="宋体"/>
          <w:szCs w:val="21"/>
          <w:lang w:val="zh-CN"/>
        </w:rPr>
        <w:t>应当按磋商文件要求签署、盖章、</w:t>
      </w:r>
      <w:r>
        <w:rPr>
          <w:rFonts w:hint="eastAsia" w:ascii="宋体" w:hAnsi="宋体"/>
          <w:bCs/>
          <w:szCs w:val="21"/>
        </w:rPr>
        <w:t>密封</w:t>
      </w:r>
      <w:r>
        <w:rPr>
          <w:rFonts w:hint="eastAsia" w:ascii="宋体" w:hAnsi="宋体"/>
          <w:szCs w:val="21"/>
          <w:lang w:val="zh-CN"/>
        </w:rPr>
        <w:t>、递交，</w:t>
      </w:r>
      <w:r>
        <w:rPr>
          <w:rFonts w:hint="eastAsia" w:ascii="宋体" w:hAnsi="宋体"/>
          <w:bCs/>
          <w:szCs w:val="21"/>
        </w:rPr>
        <w:t>并应注明“修改”或“补充”字样。</w:t>
      </w:r>
    </w:p>
    <w:p w14:paraId="0E6FB9E0">
      <w:pPr>
        <w:pStyle w:val="49"/>
        <w:autoSpaceDE w:val="0"/>
        <w:autoSpaceDN w:val="0"/>
        <w:spacing w:line="360" w:lineRule="auto"/>
        <w:ind w:left="840" w:hanging="840" w:hangingChars="400"/>
        <w:contextualSpacing/>
        <w:rPr>
          <w:rFonts w:ascii="宋体" w:hAnsi="宋体" w:cs="宋体"/>
          <w:szCs w:val="21"/>
          <w:lang w:val="zh-CN"/>
        </w:rPr>
      </w:pPr>
      <w:r>
        <w:rPr>
          <w:rFonts w:hint="eastAsia" w:ascii="宋体" w:hAnsi="宋体" w:cs="宋体"/>
          <w:szCs w:val="21"/>
          <w:lang w:val="zh-CN"/>
        </w:rPr>
        <w:t>2</w:t>
      </w:r>
      <w:r>
        <w:rPr>
          <w:rFonts w:hint="eastAsia" w:ascii="宋体" w:hAnsi="宋体" w:cs="宋体"/>
          <w:szCs w:val="21"/>
        </w:rPr>
        <w:t>1</w:t>
      </w:r>
      <w:r>
        <w:rPr>
          <w:rFonts w:hint="eastAsia" w:ascii="宋体" w:hAnsi="宋体" w:cs="宋体"/>
          <w:szCs w:val="21"/>
          <w:lang w:val="zh-CN"/>
        </w:rPr>
        <w:t xml:space="preserve">.3 </w:t>
      </w:r>
      <w:r>
        <w:rPr>
          <w:rFonts w:hint="eastAsia" w:ascii="宋体" w:hAnsi="宋体" w:cs="宋体"/>
          <w:szCs w:val="21"/>
        </w:rPr>
        <w:t xml:space="preserve">  </w:t>
      </w:r>
      <w:r>
        <w:rPr>
          <w:rFonts w:hint="eastAsia" w:ascii="宋体" w:hAnsi="宋体" w:cs="宋体"/>
          <w:szCs w:val="21"/>
          <w:lang w:val="zh-CN"/>
        </w:rPr>
        <w:t>投标人在递交响应文件后，可以撤回其投标，但投标人必须在规定的投标截止时间前以书面形式告知招标人。</w:t>
      </w:r>
    </w:p>
    <w:p w14:paraId="2BFD9318">
      <w:pPr>
        <w:pStyle w:val="49"/>
        <w:autoSpaceDE w:val="0"/>
        <w:autoSpaceDN w:val="0"/>
        <w:spacing w:line="360" w:lineRule="auto"/>
        <w:ind w:left="840" w:hanging="840" w:hangingChars="400"/>
        <w:contextualSpacing/>
        <w:rPr>
          <w:rFonts w:ascii="宋体" w:hAnsi="宋体" w:cs="宋体"/>
          <w:kern w:val="0"/>
          <w:szCs w:val="21"/>
        </w:rPr>
      </w:pPr>
      <w:r>
        <w:rPr>
          <w:rFonts w:hint="eastAsia" w:ascii="宋体" w:hAnsi="宋体" w:cs="宋体"/>
          <w:szCs w:val="21"/>
          <w:lang w:val="zh-CN"/>
        </w:rPr>
        <w:t>21.4</w:t>
      </w:r>
      <w:r>
        <w:rPr>
          <w:rFonts w:hint="eastAsia" w:ascii="宋体" w:hAnsi="宋体" w:cs="宋体"/>
          <w:szCs w:val="21"/>
        </w:rPr>
        <w:t xml:space="preserve">    </w:t>
      </w:r>
      <w:r>
        <w:rPr>
          <w:rFonts w:hint="eastAsia" w:ascii="宋体" w:hAnsi="宋体" w:cs="宋体"/>
          <w:kern w:val="0"/>
          <w:szCs w:val="21"/>
        </w:rPr>
        <w:t>投标人不得在响应有效期内撤销响应文件，否则投标人将承担违背响应承诺函的责任追究。</w:t>
      </w:r>
    </w:p>
    <w:p w14:paraId="5FDF2EE3">
      <w:pPr>
        <w:autoSpaceDE w:val="0"/>
        <w:autoSpaceDN w:val="0"/>
        <w:spacing w:line="360" w:lineRule="auto"/>
        <w:ind w:left="420"/>
        <w:contextualSpacing/>
        <w:rPr>
          <w:rFonts w:ascii="宋体" w:hAnsi="宋体"/>
          <w:kern w:val="0"/>
          <w:szCs w:val="21"/>
        </w:rPr>
      </w:pPr>
    </w:p>
    <w:p w14:paraId="1CE6566B">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22.除投标人须知前附表另有规定外，投标人所提交的响应文件不予退还。</w:t>
      </w:r>
    </w:p>
    <w:p w14:paraId="1FCCDF34">
      <w:pPr>
        <w:autoSpaceDE w:val="0"/>
        <w:autoSpaceDN w:val="0"/>
        <w:spacing w:line="360" w:lineRule="auto"/>
        <w:contextualSpacing/>
        <w:rPr>
          <w:rFonts w:ascii="宋体" w:hAnsi="宋体"/>
          <w:kern w:val="0"/>
          <w:szCs w:val="21"/>
        </w:rPr>
      </w:pPr>
    </w:p>
    <w:p w14:paraId="2C6480D0">
      <w:pPr>
        <w:autoSpaceDE w:val="0"/>
        <w:autoSpaceDN w:val="0"/>
        <w:spacing w:line="360" w:lineRule="auto"/>
        <w:contextualSpacing/>
        <w:rPr>
          <w:rFonts w:ascii="宋体" w:hAnsi="宋体"/>
          <w:kern w:val="0"/>
          <w:szCs w:val="21"/>
        </w:rPr>
      </w:pPr>
    </w:p>
    <w:p w14:paraId="76605393">
      <w:pPr>
        <w:tabs>
          <w:tab w:val="left" w:pos="1260"/>
        </w:tabs>
        <w:autoSpaceDE w:val="0"/>
        <w:autoSpaceDN w:val="0"/>
        <w:spacing w:line="360" w:lineRule="auto"/>
        <w:contextualSpacing/>
        <w:jc w:val="center"/>
        <w:rPr>
          <w:rFonts w:ascii="宋体" w:hAnsi="宋体"/>
          <w:b/>
          <w:kern w:val="0"/>
          <w:szCs w:val="21"/>
        </w:rPr>
      </w:pPr>
      <w:r>
        <w:rPr>
          <w:rFonts w:hint="eastAsia" w:ascii="宋体" w:hAnsi="宋体"/>
          <w:b/>
          <w:kern w:val="0"/>
          <w:szCs w:val="21"/>
        </w:rPr>
        <w:t>五、响应文件开启和磋商</w:t>
      </w:r>
    </w:p>
    <w:p w14:paraId="19C657C9">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23.响应文件开启</w:t>
      </w:r>
    </w:p>
    <w:p w14:paraId="5B83438F">
      <w:pPr>
        <w:pStyle w:val="49"/>
        <w:tabs>
          <w:tab w:val="left" w:pos="1260"/>
        </w:tabs>
        <w:autoSpaceDE w:val="0"/>
        <w:autoSpaceDN w:val="0"/>
        <w:adjustRightInd w:val="0"/>
        <w:spacing w:line="360" w:lineRule="auto"/>
        <w:ind w:left="420" w:firstLine="0" w:firstLineChars="0"/>
        <w:contextualSpacing/>
        <w:rPr>
          <w:rFonts w:ascii="宋体" w:hAnsi="宋体" w:cs="宋体"/>
          <w:szCs w:val="21"/>
          <w:lang w:val="zh-CN"/>
        </w:rPr>
      </w:pPr>
      <w:r>
        <w:rPr>
          <w:rFonts w:hint="eastAsia" w:ascii="宋体" w:hAnsi="宋体" w:cs="宋体"/>
          <w:szCs w:val="21"/>
        </w:rPr>
        <w:t>23</w:t>
      </w:r>
      <w:r>
        <w:rPr>
          <w:rFonts w:hint="eastAsia" w:ascii="宋体" w:hAnsi="宋体" w:cs="宋体"/>
          <w:szCs w:val="21"/>
          <w:lang w:val="zh-CN"/>
        </w:rPr>
        <w:t>.1</w:t>
      </w:r>
      <w:r>
        <w:rPr>
          <w:rFonts w:hint="eastAsia" w:ascii="宋体" w:hAnsi="宋体" w:cs="宋体"/>
          <w:szCs w:val="21"/>
        </w:rPr>
        <w:t xml:space="preserve"> 采购</w:t>
      </w:r>
      <w:r>
        <w:rPr>
          <w:rFonts w:hint="eastAsia" w:ascii="宋体" w:hAnsi="宋体" w:cs="宋体"/>
          <w:szCs w:val="21"/>
          <w:lang w:val="zh-CN"/>
        </w:rPr>
        <w:t>人将按磋商文件规定的时间和地点组织公开开标。开标由</w:t>
      </w:r>
      <w:r>
        <w:rPr>
          <w:rFonts w:hint="eastAsia" w:ascii="宋体" w:hAnsi="宋体" w:cs="宋体"/>
          <w:szCs w:val="21"/>
        </w:rPr>
        <w:t>采购人</w:t>
      </w:r>
      <w:r>
        <w:rPr>
          <w:rFonts w:hint="eastAsia" w:ascii="宋体" w:hAnsi="宋体" w:cs="宋体"/>
          <w:szCs w:val="21"/>
          <w:lang w:val="zh-CN"/>
        </w:rPr>
        <w:t>主持，投标人</w:t>
      </w:r>
      <w:r>
        <w:rPr>
          <w:rFonts w:hint="eastAsia" w:ascii="宋体" w:hAnsi="宋体" w:cs="宋体"/>
          <w:szCs w:val="21"/>
        </w:rPr>
        <w:t>无需</w:t>
      </w:r>
      <w:r>
        <w:rPr>
          <w:rFonts w:hint="eastAsia" w:ascii="宋体" w:hAnsi="宋体" w:cs="宋体"/>
          <w:szCs w:val="21"/>
          <w:lang w:val="zh-CN"/>
        </w:rPr>
        <w:t>参加。</w:t>
      </w:r>
    </w:p>
    <w:p w14:paraId="5F661093">
      <w:pPr>
        <w:pStyle w:val="49"/>
        <w:tabs>
          <w:tab w:val="left" w:pos="1260"/>
        </w:tabs>
        <w:autoSpaceDE w:val="0"/>
        <w:autoSpaceDN w:val="0"/>
        <w:adjustRightInd w:val="0"/>
        <w:spacing w:line="360" w:lineRule="auto"/>
        <w:ind w:left="420" w:firstLine="0" w:firstLineChars="0"/>
        <w:contextualSpacing/>
        <w:rPr>
          <w:rFonts w:ascii="宋体" w:hAnsi="宋体" w:cs="宋体"/>
          <w:szCs w:val="21"/>
          <w:lang w:val="zh-CN"/>
        </w:rPr>
      </w:pPr>
      <w:r>
        <w:rPr>
          <w:rFonts w:hint="eastAsia" w:ascii="宋体" w:hAnsi="宋体" w:cs="宋体"/>
          <w:szCs w:val="21"/>
        </w:rPr>
        <w:t>23</w:t>
      </w:r>
      <w:r>
        <w:rPr>
          <w:rFonts w:hint="eastAsia" w:ascii="宋体" w:hAnsi="宋体" w:cs="宋体"/>
          <w:szCs w:val="21"/>
          <w:lang w:val="zh-CN"/>
        </w:rPr>
        <w:t>.2</w:t>
      </w:r>
      <w:r>
        <w:rPr>
          <w:rFonts w:hint="eastAsia" w:ascii="宋体" w:hAnsi="宋体" w:cs="宋体"/>
          <w:szCs w:val="21"/>
        </w:rPr>
        <w:t xml:space="preserve"> 采购</w:t>
      </w:r>
      <w:r>
        <w:rPr>
          <w:rFonts w:hint="eastAsia" w:ascii="宋体" w:hAnsi="宋体" w:cs="宋体"/>
          <w:szCs w:val="21"/>
          <w:lang w:val="zh-CN"/>
        </w:rPr>
        <w:t>人应当对开标、评标现场活动进行全程录音录像。录音录像应当清晰可辨，音像资料作为采购文件一并存档。</w:t>
      </w:r>
    </w:p>
    <w:p w14:paraId="02B030F3">
      <w:pPr>
        <w:pStyle w:val="49"/>
        <w:tabs>
          <w:tab w:val="left" w:pos="1260"/>
        </w:tabs>
        <w:autoSpaceDE w:val="0"/>
        <w:autoSpaceDN w:val="0"/>
        <w:adjustRightInd w:val="0"/>
        <w:spacing w:line="360" w:lineRule="auto"/>
        <w:ind w:left="420" w:firstLine="0" w:firstLineChars="0"/>
        <w:contextualSpacing/>
        <w:rPr>
          <w:rFonts w:ascii="宋体" w:hAnsi="宋体" w:cs="宋体"/>
          <w:szCs w:val="21"/>
          <w:lang w:val="zh-CN"/>
        </w:rPr>
      </w:pPr>
      <w:r>
        <w:rPr>
          <w:rFonts w:hint="eastAsia" w:ascii="宋体" w:hAnsi="宋体" w:cs="宋体"/>
          <w:szCs w:val="21"/>
        </w:rPr>
        <w:t>23</w:t>
      </w:r>
      <w:r>
        <w:rPr>
          <w:rFonts w:hint="eastAsia" w:ascii="宋体" w:hAnsi="宋体" w:cs="宋体"/>
          <w:szCs w:val="21"/>
          <w:lang w:val="zh-CN"/>
        </w:rPr>
        <w:t>.3</w:t>
      </w:r>
      <w:r>
        <w:rPr>
          <w:rFonts w:hint="eastAsia" w:ascii="宋体" w:hAnsi="宋体" w:cs="宋体"/>
          <w:szCs w:val="21"/>
        </w:rPr>
        <w:t xml:space="preserve"> </w:t>
      </w:r>
      <w:r>
        <w:rPr>
          <w:rFonts w:hint="eastAsia" w:ascii="宋体" w:hAnsi="宋体" w:cs="宋体"/>
          <w:szCs w:val="21"/>
          <w:lang w:val="zh-CN"/>
        </w:rPr>
        <w:t>开标时，由采购人宣布投标人名称、修改和撤回投标的通知（如有的话）和磋商文件规定的需要宣布的其他内容。</w:t>
      </w:r>
    </w:p>
    <w:p w14:paraId="1399E6B8">
      <w:pPr>
        <w:pStyle w:val="49"/>
        <w:tabs>
          <w:tab w:val="left" w:pos="1260"/>
        </w:tabs>
        <w:autoSpaceDE w:val="0"/>
        <w:autoSpaceDN w:val="0"/>
        <w:adjustRightInd w:val="0"/>
        <w:spacing w:line="360" w:lineRule="auto"/>
        <w:ind w:left="420" w:firstLine="0" w:firstLineChars="0"/>
        <w:contextualSpacing/>
        <w:rPr>
          <w:rFonts w:ascii="宋体" w:hAnsi="宋体" w:cs="宋体"/>
          <w:szCs w:val="21"/>
          <w:lang w:val="zh-CN"/>
        </w:rPr>
      </w:pPr>
      <w:r>
        <w:rPr>
          <w:rFonts w:hint="eastAsia" w:ascii="宋体" w:hAnsi="宋体" w:cs="宋体"/>
          <w:szCs w:val="21"/>
          <w:lang w:val="zh-CN"/>
        </w:rPr>
        <w:t>2</w:t>
      </w:r>
      <w:r>
        <w:rPr>
          <w:rFonts w:hint="eastAsia" w:ascii="宋体" w:hAnsi="宋体" w:cs="宋体"/>
          <w:szCs w:val="21"/>
        </w:rPr>
        <w:t>3</w:t>
      </w:r>
      <w:r>
        <w:rPr>
          <w:rFonts w:hint="eastAsia" w:ascii="宋体" w:hAnsi="宋体" w:cs="宋体"/>
          <w:szCs w:val="21"/>
          <w:lang w:val="zh-CN"/>
        </w:rPr>
        <w:t>.4 投标人不足3家的，不得开标。</w:t>
      </w:r>
    </w:p>
    <w:p w14:paraId="6B311A08">
      <w:pPr>
        <w:pStyle w:val="49"/>
        <w:tabs>
          <w:tab w:val="left" w:pos="1260"/>
        </w:tabs>
        <w:autoSpaceDE w:val="0"/>
        <w:autoSpaceDN w:val="0"/>
        <w:adjustRightInd w:val="0"/>
        <w:spacing w:line="360" w:lineRule="auto"/>
        <w:ind w:left="420" w:firstLine="0" w:firstLineChars="0"/>
        <w:contextualSpacing/>
        <w:rPr>
          <w:rFonts w:ascii="宋体" w:hAnsi="宋体" w:cs="宋体"/>
          <w:szCs w:val="21"/>
          <w:lang w:val="zh-CN"/>
        </w:rPr>
      </w:pPr>
      <w:r>
        <w:rPr>
          <w:rFonts w:hint="eastAsia" w:ascii="宋体" w:hAnsi="宋体" w:cs="宋体"/>
          <w:szCs w:val="21"/>
          <w:lang w:val="zh-CN"/>
        </w:rPr>
        <w:t>2</w:t>
      </w:r>
      <w:r>
        <w:rPr>
          <w:rFonts w:hint="eastAsia" w:ascii="宋体" w:hAnsi="宋体" w:cs="宋体"/>
          <w:szCs w:val="21"/>
        </w:rPr>
        <w:t>3</w:t>
      </w:r>
      <w:r>
        <w:rPr>
          <w:rFonts w:hint="eastAsia" w:ascii="宋体" w:hAnsi="宋体" w:cs="宋体"/>
          <w:szCs w:val="21"/>
          <w:lang w:val="zh-CN"/>
        </w:rPr>
        <w:t>.</w:t>
      </w:r>
      <w:r>
        <w:rPr>
          <w:rFonts w:hint="eastAsia" w:ascii="宋体" w:hAnsi="宋体" w:cs="宋体"/>
          <w:bCs/>
          <w:szCs w:val="21"/>
        </w:rPr>
        <w:t>5 开标过程由采购人负责记录，由参加开标的相关工作人员签字确认后一并存档。</w:t>
      </w:r>
    </w:p>
    <w:p w14:paraId="09821174">
      <w:pPr>
        <w:pStyle w:val="49"/>
        <w:tabs>
          <w:tab w:val="left" w:pos="1260"/>
        </w:tabs>
        <w:autoSpaceDE w:val="0"/>
        <w:autoSpaceDN w:val="0"/>
        <w:adjustRightInd w:val="0"/>
        <w:spacing w:line="360" w:lineRule="auto"/>
        <w:ind w:left="420" w:firstLine="0" w:firstLineChars="0"/>
        <w:contextualSpacing/>
        <w:rPr>
          <w:rFonts w:ascii="宋体" w:hAnsi="宋体" w:cs="宋体"/>
          <w:szCs w:val="21"/>
          <w:lang w:val="zh-CN"/>
        </w:rPr>
      </w:pPr>
      <w:r>
        <w:rPr>
          <w:rFonts w:hint="eastAsia" w:ascii="宋体" w:hAnsi="宋体" w:cs="宋体"/>
          <w:bCs/>
          <w:szCs w:val="21"/>
        </w:rPr>
        <w:t xml:space="preserve">23.6 </w:t>
      </w:r>
      <w:r>
        <w:rPr>
          <w:rFonts w:hint="eastAsia" w:ascii="宋体" w:hAnsi="宋体" w:cs="宋体"/>
          <w:szCs w:val="21"/>
          <w:lang w:val="zh-CN"/>
        </w:rPr>
        <w:t>投标人代表对开标过程和开标记录有疑义，以及认为采购人有需要回避的情形的，应当场提出询问或者回避申请。采购人对投标人代表提出的询问或者回避申请应当及时处理。</w:t>
      </w:r>
    </w:p>
    <w:p w14:paraId="3523089C">
      <w:pPr>
        <w:pStyle w:val="49"/>
        <w:autoSpaceDE w:val="0"/>
        <w:autoSpaceDN w:val="0"/>
        <w:spacing w:line="360" w:lineRule="auto"/>
        <w:ind w:left="420" w:firstLine="0" w:firstLineChars="0"/>
        <w:contextualSpacing/>
        <w:rPr>
          <w:rFonts w:ascii="宋体" w:hAnsi="宋体" w:cs="宋体"/>
          <w:kern w:val="0"/>
          <w:szCs w:val="21"/>
        </w:rPr>
      </w:pPr>
    </w:p>
    <w:p w14:paraId="6BEBD038">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24.磋商小组的组成</w:t>
      </w:r>
    </w:p>
    <w:p w14:paraId="636ACF2A">
      <w:pPr>
        <w:pStyle w:val="49"/>
        <w:autoSpaceDE w:val="0"/>
        <w:autoSpaceDN w:val="0"/>
        <w:spacing w:line="360" w:lineRule="auto"/>
        <w:ind w:left="964" w:hanging="964" w:firstLineChars="0"/>
        <w:contextualSpacing/>
        <w:rPr>
          <w:rFonts w:ascii="宋体" w:hAnsi="宋体" w:cs="宋体"/>
          <w:color w:val="auto"/>
          <w:kern w:val="0"/>
          <w:szCs w:val="21"/>
        </w:rPr>
      </w:pPr>
      <w:r>
        <w:rPr>
          <w:rFonts w:hint="eastAsia" w:ascii="宋体" w:hAnsi="宋体" w:cs="宋体"/>
          <w:kern w:val="0"/>
          <w:szCs w:val="21"/>
        </w:rPr>
        <w:t xml:space="preserve">24.1     </w:t>
      </w:r>
      <w:r>
        <w:rPr>
          <w:rFonts w:hint="eastAsia" w:ascii="宋体" w:hAnsi="宋体" w:cs="宋体"/>
          <w:color w:val="auto"/>
          <w:kern w:val="0"/>
          <w:szCs w:val="21"/>
        </w:rPr>
        <w:t xml:space="preserve"> 磋商小组由</w:t>
      </w:r>
      <w:r>
        <w:rPr>
          <w:rFonts w:hint="eastAsia" w:ascii="宋体" w:hAnsi="宋体" w:cs="宋体"/>
          <w:color w:val="auto"/>
          <w:kern w:val="0"/>
          <w:szCs w:val="21"/>
          <w:highlight w:val="none"/>
        </w:rPr>
        <w:t>评审专家共3人以上（含本数）单数组成</w:t>
      </w:r>
      <w:r>
        <w:rPr>
          <w:rFonts w:hint="eastAsia" w:ascii="宋体" w:hAnsi="宋体" w:cs="宋体"/>
          <w:color w:val="auto"/>
          <w:kern w:val="0"/>
          <w:szCs w:val="21"/>
        </w:rPr>
        <w:t>，技术复杂、专业性强的采购项目，评审专家中应当包含1名法律专家。</w:t>
      </w:r>
    </w:p>
    <w:p w14:paraId="3AFC1022">
      <w:pPr>
        <w:pStyle w:val="49"/>
        <w:autoSpaceDE w:val="0"/>
        <w:autoSpaceDN w:val="0"/>
        <w:spacing w:line="360" w:lineRule="auto"/>
        <w:ind w:left="964" w:hanging="964" w:firstLineChars="0"/>
        <w:contextualSpacing/>
        <w:rPr>
          <w:rFonts w:hint="eastAsia" w:ascii="宋体" w:hAnsi="宋体" w:cs="宋体"/>
          <w:color w:val="FF0000"/>
          <w:kern w:val="0"/>
          <w:szCs w:val="21"/>
          <w:lang w:val="en-US" w:eastAsia="zh-CN"/>
        </w:rPr>
      </w:pPr>
      <w:r>
        <w:rPr>
          <w:rFonts w:hint="eastAsia" w:ascii="宋体" w:hAnsi="宋体" w:cs="宋体"/>
          <w:color w:val="auto"/>
          <w:kern w:val="0"/>
          <w:szCs w:val="21"/>
        </w:rPr>
        <w:t xml:space="preserve">24.2   </w:t>
      </w:r>
      <w:r>
        <w:rPr>
          <w:rFonts w:hint="eastAsia" w:ascii="宋体" w:hAnsi="宋体" w:cs="宋体"/>
          <w:color w:val="FF0000"/>
          <w:kern w:val="0"/>
          <w:szCs w:val="21"/>
        </w:rPr>
        <w:t xml:space="preserve">  </w:t>
      </w:r>
      <w:r>
        <w:rPr>
          <w:rFonts w:hint="eastAsia" w:ascii="宋体" w:hAnsi="宋体" w:cs="宋体"/>
          <w:color w:val="auto"/>
          <w:kern w:val="0"/>
          <w:szCs w:val="21"/>
          <w:lang w:val="en-US" w:eastAsia="zh-CN"/>
        </w:rPr>
        <w:t>磋商小组由采购人自行组建。</w:t>
      </w:r>
    </w:p>
    <w:p w14:paraId="4B033F4B">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24</w:t>
      </w:r>
      <w:r>
        <w:rPr>
          <w:rFonts w:ascii="宋体" w:hAnsi="宋体" w:cs="宋体"/>
          <w:kern w:val="0"/>
          <w:szCs w:val="21"/>
        </w:rPr>
        <w:t>.</w:t>
      </w:r>
      <w:r>
        <w:rPr>
          <w:rFonts w:hint="eastAsia" w:ascii="宋体" w:hAnsi="宋体" w:cs="宋体"/>
          <w:kern w:val="0"/>
          <w:szCs w:val="21"/>
        </w:rPr>
        <w:t>3     评审专家与投标人存在下列利害关系之一的,应当回避:</w:t>
      </w:r>
    </w:p>
    <w:p w14:paraId="0C0CFA8B">
      <w:pPr>
        <w:autoSpaceDE w:val="0"/>
        <w:autoSpaceDN w:val="0"/>
        <w:spacing w:line="360" w:lineRule="auto"/>
        <w:ind w:left="964"/>
        <w:contextualSpacing/>
        <w:rPr>
          <w:rFonts w:ascii="宋体" w:hAnsi="宋体"/>
          <w:kern w:val="0"/>
          <w:szCs w:val="21"/>
        </w:rPr>
      </w:pPr>
      <w:r>
        <w:rPr>
          <w:rFonts w:hint="eastAsia" w:ascii="宋体" w:hAnsi="宋体"/>
          <w:kern w:val="0"/>
          <w:szCs w:val="21"/>
        </w:rPr>
        <w:t>（1）参加采购活动前三年内,与投标人存在劳动关系,或者担任过投标人的董事、监事,或者是投标人的控股股东或实际控制人；</w:t>
      </w:r>
    </w:p>
    <w:p w14:paraId="7396F675">
      <w:pPr>
        <w:autoSpaceDE w:val="0"/>
        <w:autoSpaceDN w:val="0"/>
        <w:spacing w:line="360" w:lineRule="auto"/>
        <w:ind w:left="964"/>
        <w:contextualSpacing/>
        <w:rPr>
          <w:rFonts w:ascii="宋体" w:hAnsi="宋体"/>
          <w:kern w:val="0"/>
          <w:szCs w:val="21"/>
        </w:rPr>
      </w:pPr>
      <w:r>
        <w:rPr>
          <w:rFonts w:hint="eastAsia" w:ascii="宋体" w:hAnsi="宋体"/>
          <w:kern w:val="0"/>
          <w:szCs w:val="21"/>
        </w:rPr>
        <w:t>（2）与投标人的法定代表人或者负责人有夫妻、直系血亲、三代以内旁系血亲或者近姻亲关系；</w:t>
      </w:r>
    </w:p>
    <w:p w14:paraId="33922472">
      <w:pPr>
        <w:autoSpaceDE w:val="0"/>
        <w:autoSpaceDN w:val="0"/>
        <w:spacing w:line="360" w:lineRule="auto"/>
        <w:ind w:left="964"/>
        <w:contextualSpacing/>
        <w:rPr>
          <w:rFonts w:ascii="宋体" w:hAnsi="宋体"/>
          <w:kern w:val="0"/>
          <w:szCs w:val="21"/>
        </w:rPr>
      </w:pPr>
      <w:r>
        <w:rPr>
          <w:rFonts w:hint="eastAsia" w:ascii="宋体" w:hAnsi="宋体"/>
          <w:kern w:val="0"/>
          <w:szCs w:val="21"/>
        </w:rPr>
        <w:t>（3）与投标人有其他可能影响政府采购活动公平、公正进行的关系。</w:t>
      </w:r>
    </w:p>
    <w:p w14:paraId="0FDB3D4C">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4</w:t>
      </w:r>
      <w:r>
        <w:rPr>
          <w:rFonts w:ascii="宋体" w:hAnsi="宋体" w:cs="宋体"/>
          <w:kern w:val="0"/>
          <w:szCs w:val="21"/>
        </w:rPr>
        <w:t>.</w:t>
      </w:r>
      <w:r>
        <w:rPr>
          <w:rFonts w:hint="eastAsia" w:ascii="宋体" w:hAnsi="宋体" w:cs="宋体"/>
          <w:kern w:val="0"/>
          <w:szCs w:val="21"/>
        </w:rPr>
        <w:t>4     评审专家发现本人与参加采购活动的投标人有利害关系的,应当主动提出回避。采购人或者代理机构发现评审专家与参加采购活动的投标人有利害关系的,应当要求其回避。</w:t>
      </w:r>
    </w:p>
    <w:p w14:paraId="30B2F90A">
      <w:pPr>
        <w:autoSpaceDE w:val="0"/>
        <w:autoSpaceDN w:val="0"/>
        <w:spacing w:line="360" w:lineRule="auto"/>
        <w:ind w:left="420"/>
        <w:contextualSpacing/>
        <w:rPr>
          <w:rFonts w:ascii="宋体" w:hAnsi="宋体"/>
          <w:kern w:val="0"/>
          <w:szCs w:val="21"/>
        </w:rPr>
      </w:pPr>
    </w:p>
    <w:p w14:paraId="613B71D1">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25.初审</w:t>
      </w:r>
    </w:p>
    <w:p w14:paraId="7A58721C">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25.1   响应文件初审。初审包括资格审查和符合性审查。</w:t>
      </w:r>
    </w:p>
    <w:p w14:paraId="3BB44781">
      <w:pPr>
        <w:pStyle w:val="49"/>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25.1.1  磋商小组依据有关法律法规和磋商文件的规定，对投标人资格进行审查。</w:t>
      </w:r>
      <w:r>
        <w:rPr>
          <w:rFonts w:hint="eastAsia" w:ascii="宋体" w:hAnsi="宋体" w:cs="宋体"/>
          <w:szCs w:val="21"/>
        </w:rPr>
        <w:t>以确定投标人是否具备磋商资格。</w:t>
      </w:r>
    </w:p>
    <w:p w14:paraId="452BC9CE">
      <w:pPr>
        <w:pStyle w:val="49"/>
        <w:autoSpaceDE w:val="0"/>
        <w:autoSpaceDN w:val="0"/>
        <w:spacing w:line="360" w:lineRule="auto"/>
        <w:ind w:left="993" w:hanging="993" w:firstLineChars="0"/>
        <w:contextualSpacing/>
        <w:rPr>
          <w:rFonts w:ascii="宋体" w:hAnsi="宋体" w:cs="宋体"/>
          <w:kern w:val="0"/>
          <w:szCs w:val="21"/>
        </w:rPr>
      </w:pPr>
      <w:r>
        <w:rPr>
          <w:rFonts w:hint="eastAsia" w:ascii="宋体" w:hAnsi="宋体" w:cs="宋体"/>
          <w:kern w:val="0"/>
          <w:szCs w:val="21"/>
        </w:rPr>
        <w:t>25.1.2  磋商小组对通过资格审查的响应文件进行审查，以确定其是否满足磋商文件的实质性要求。</w:t>
      </w:r>
    </w:p>
    <w:p w14:paraId="74A3CADB">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5</w:t>
      </w:r>
      <w:r>
        <w:rPr>
          <w:rFonts w:ascii="宋体" w:hAnsi="宋体" w:cs="宋体"/>
          <w:kern w:val="0"/>
          <w:szCs w:val="21"/>
        </w:rPr>
        <w:t>.2</w:t>
      </w:r>
      <w:r>
        <w:rPr>
          <w:rFonts w:hint="eastAsia" w:ascii="宋体" w:hAnsi="宋体" w:cs="宋体"/>
          <w:kern w:val="0"/>
          <w:szCs w:val="21"/>
        </w:rPr>
        <w:t xml:space="preserve">    审查、评价响应文件是否符合磋商文件的商务、技术等实质性要求。</w:t>
      </w:r>
    </w:p>
    <w:p w14:paraId="60AB1F91">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5</w:t>
      </w:r>
      <w:r>
        <w:rPr>
          <w:rFonts w:ascii="宋体" w:hAnsi="宋体" w:cs="宋体"/>
          <w:kern w:val="0"/>
          <w:szCs w:val="21"/>
        </w:rPr>
        <w:t>.3</w:t>
      </w:r>
      <w:r>
        <w:rPr>
          <w:rFonts w:hint="eastAsia" w:ascii="宋体" w:hAnsi="宋体" w:cs="宋体"/>
          <w:kern w:val="0"/>
          <w:szCs w:val="21"/>
        </w:rPr>
        <w:t xml:space="preserve">    可要求投标人对响应文件有关事项作出澄清或者说明。</w:t>
      </w:r>
    </w:p>
    <w:p w14:paraId="68912AEB">
      <w:pPr>
        <w:pStyle w:val="49"/>
        <w:autoSpaceDE w:val="0"/>
        <w:autoSpaceDN w:val="0"/>
        <w:spacing w:line="360" w:lineRule="auto"/>
        <w:ind w:left="964" w:firstLine="0" w:firstLineChars="0"/>
        <w:contextualSpacing/>
        <w:rPr>
          <w:rFonts w:ascii="宋体" w:hAnsi="宋体" w:cs="宋体"/>
          <w:kern w:val="0"/>
          <w:szCs w:val="21"/>
        </w:rPr>
      </w:pPr>
    </w:p>
    <w:p w14:paraId="5AB58517">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26.响应文件的澄清</w:t>
      </w:r>
    </w:p>
    <w:p w14:paraId="323DFD3E">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6</w:t>
      </w:r>
      <w:r>
        <w:rPr>
          <w:rFonts w:ascii="宋体" w:hAnsi="宋体" w:cs="宋体"/>
          <w:kern w:val="0"/>
          <w:szCs w:val="21"/>
        </w:rPr>
        <w:t>.</w:t>
      </w:r>
      <w:r>
        <w:rPr>
          <w:rFonts w:hint="eastAsia" w:ascii="宋体" w:hAnsi="宋体" w:cs="宋体"/>
          <w:kern w:val="0"/>
          <w:szCs w:val="21"/>
        </w:rPr>
        <w:t>1     磋商小组在对响应文件的有效性、完整性和响应程度进行审查时，可以要求投标人对响应文件中含义不明确、同类问题表述不一致或者有明显文字和计算错误的内容等作出必要的澄清、说明或者更正。投标人的澄清、说明或者更正不得超出响应文件的范围或者改变响应文件的实质性内容。</w:t>
      </w:r>
    </w:p>
    <w:p w14:paraId="403D0F5C">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6</w:t>
      </w:r>
      <w:r>
        <w:rPr>
          <w:rFonts w:ascii="宋体" w:hAnsi="宋体" w:cs="宋体"/>
          <w:kern w:val="0"/>
          <w:szCs w:val="21"/>
        </w:rPr>
        <w:t>.</w:t>
      </w:r>
      <w:r>
        <w:rPr>
          <w:rFonts w:hint="eastAsia" w:ascii="宋体" w:hAnsi="宋体" w:cs="宋体"/>
          <w:kern w:val="0"/>
          <w:szCs w:val="21"/>
        </w:rPr>
        <w:t>2     磋商小组要求投标人澄清、说明或者更正响应文件应当以书面形式作出。投标人的澄清、说明或者更正应当由法定代表人或其授权代表签字或者加盖公章。由授权代表签字的，应当附法定代表人授权书。投标人为自然人的，应当由本人签字并附身份证明。</w:t>
      </w:r>
    </w:p>
    <w:p w14:paraId="747F37E6">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6</w:t>
      </w:r>
      <w:r>
        <w:rPr>
          <w:rFonts w:ascii="宋体" w:hAnsi="宋体" w:cs="宋体"/>
          <w:kern w:val="0"/>
          <w:szCs w:val="21"/>
        </w:rPr>
        <w:t>.</w:t>
      </w:r>
      <w:r>
        <w:rPr>
          <w:rFonts w:hint="eastAsia" w:ascii="宋体" w:hAnsi="宋体" w:cs="宋体"/>
          <w:kern w:val="0"/>
          <w:szCs w:val="21"/>
        </w:rPr>
        <w:t>3 投标人的澄清文件是其响应文件的组成部分。</w:t>
      </w:r>
    </w:p>
    <w:p w14:paraId="18DA5C4B">
      <w:pPr>
        <w:pStyle w:val="49"/>
        <w:autoSpaceDE w:val="0"/>
        <w:autoSpaceDN w:val="0"/>
        <w:spacing w:line="360" w:lineRule="auto"/>
        <w:ind w:left="964" w:firstLine="0" w:firstLineChars="0"/>
        <w:contextualSpacing/>
        <w:rPr>
          <w:rFonts w:ascii="宋体" w:hAnsi="宋体" w:cs="宋体"/>
          <w:kern w:val="0"/>
          <w:szCs w:val="21"/>
        </w:rPr>
      </w:pPr>
    </w:p>
    <w:p w14:paraId="1F1F064B">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27.响应文件报价出现前后不一致的修正</w:t>
      </w:r>
    </w:p>
    <w:p w14:paraId="3209AC03">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27.1      响应文件中开标一览表(报价表)内容与响应文件中相应内容不一致的，以开标一览表(报价表)为准；</w:t>
      </w:r>
    </w:p>
    <w:p w14:paraId="71A18C80">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2</w:t>
      </w:r>
      <w:r>
        <w:rPr>
          <w:rFonts w:hint="eastAsia" w:ascii="宋体" w:hAnsi="宋体" w:cs="宋体"/>
          <w:kern w:val="0"/>
          <w:szCs w:val="21"/>
        </w:rPr>
        <w:t>7</w:t>
      </w:r>
      <w:r>
        <w:rPr>
          <w:rFonts w:ascii="宋体" w:hAnsi="宋体" w:cs="宋体"/>
          <w:kern w:val="0"/>
          <w:szCs w:val="21"/>
        </w:rPr>
        <w:t>.2</w:t>
      </w:r>
      <w:r>
        <w:rPr>
          <w:rFonts w:hint="eastAsia" w:ascii="宋体" w:hAnsi="宋体" w:cs="宋体"/>
          <w:kern w:val="0"/>
          <w:szCs w:val="21"/>
        </w:rPr>
        <w:t xml:space="preserve">     大写金额和小写金额不一致的，以大写金额为准；</w:t>
      </w:r>
    </w:p>
    <w:p w14:paraId="5BD5B41E">
      <w:pPr>
        <w:pStyle w:val="49"/>
        <w:numPr>
          <w:ilvl w:val="1"/>
          <w:numId w:val="0"/>
        </w:numPr>
        <w:autoSpaceDE w:val="0"/>
        <w:autoSpaceDN w:val="0"/>
        <w:spacing w:line="360" w:lineRule="auto"/>
        <w:ind w:left="964" w:hanging="964"/>
        <w:contextualSpacing/>
        <w:rPr>
          <w:rFonts w:ascii="宋体" w:hAnsi="宋体" w:cs="宋体"/>
          <w:szCs w:val="21"/>
          <w:shd w:val="clear" w:color="auto" w:fill="FFFFFF"/>
        </w:rPr>
      </w:pPr>
      <w:r>
        <w:rPr>
          <w:rFonts w:hint="eastAsia" w:ascii="宋体" w:hAnsi="宋体" w:cs="宋体"/>
          <w:szCs w:val="21"/>
          <w:shd w:val="clear" w:color="auto" w:fill="FFFFFF"/>
        </w:rPr>
        <w:t>27</w:t>
      </w:r>
      <w:r>
        <w:rPr>
          <w:rFonts w:ascii="宋体" w:hAnsi="宋体" w:cs="宋体"/>
          <w:szCs w:val="21"/>
          <w:shd w:val="clear" w:color="auto" w:fill="FFFFFF"/>
        </w:rPr>
        <w:t>.3</w:t>
      </w:r>
      <w:r>
        <w:rPr>
          <w:rFonts w:hint="eastAsia" w:ascii="宋体" w:hAnsi="宋体" w:cs="宋体"/>
          <w:kern w:val="0"/>
          <w:szCs w:val="21"/>
        </w:rPr>
        <w:t xml:space="preserve">     单价金额小数点或者百分比有明显错位的，以开标一览表的总价为准，并修改单价；</w:t>
      </w:r>
    </w:p>
    <w:p w14:paraId="2B309B33">
      <w:pPr>
        <w:pStyle w:val="49"/>
        <w:numPr>
          <w:ilvl w:val="1"/>
          <w:numId w:val="0"/>
        </w:numPr>
        <w:autoSpaceDE w:val="0"/>
        <w:autoSpaceDN w:val="0"/>
        <w:spacing w:line="360" w:lineRule="auto"/>
        <w:ind w:left="964" w:hanging="964"/>
        <w:contextualSpacing/>
        <w:rPr>
          <w:rFonts w:ascii="宋体" w:hAnsi="宋体" w:cs="宋体"/>
          <w:szCs w:val="21"/>
          <w:shd w:val="clear" w:color="auto" w:fill="FFFFFF"/>
        </w:rPr>
      </w:pPr>
      <w:r>
        <w:rPr>
          <w:rFonts w:hint="eastAsia" w:ascii="宋体" w:hAnsi="宋体" w:cs="宋体"/>
          <w:szCs w:val="21"/>
          <w:shd w:val="clear" w:color="auto" w:fill="FFFFFF"/>
        </w:rPr>
        <w:t>27</w:t>
      </w:r>
      <w:r>
        <w:rPr>
          <w:rFonts w:ascii="宋体" w:hAnsi="宋体" w:cs="宋体"/>
          <w:szCs w:val="21"/>
          <w:shd w:val="clear" w:color="auto" w:fill="FFFFFF"/>
        </w:rPr>
        <w:t>.4</w:t>
      </w:r>
      <w:r>
        <w:rPr>
          <w:rFonts w:hint="eastAsia" w:ascii="宋体" w:hAnsi="宋体" w:cs="宋体"/>
          <w:kern w:val="0"/>
          <w:szCs w:val="21"/>
        </w:rPr>
        <w:t xml:space="preserve">     总价金额与按单价汇总金额不一致的，以单价金额计算结果为准。同时出现两种以上不一致的，按照前款规定的顺序修正。修正后的报价按照“投标人须知”26.2规定经投标人确认后产生约束力，投标人不确认的，其投标无效。</w:t>
      </w:r>
    </w:p>
    <w:p w14:paraId="379963F9">
      <w:pPr>
        <w:autoSpaceDE w:val="0"/>
        <w:autoSpaceDN w:val="0"/>
        <w:spacing w:line="360" w:lineRule="auto"/>
        <w:ind w:left="964"/>
        <w:contextualSpacing/>
        <w:rPr>
          <w:rFonts w:ascii="宋体" w:hAnsi="宋体"/>
          <w:kern w:val="0"/>
          <w:szCs w:val="21"/>
        </w:rPr>
      </w:pPr>
    </w:p>
    <w:p w14:paraId="35DDF1B7">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28.响应无效情形</w:t>
      </w:r>
    </w:p>
    <w:p w14:paraId="34BC5ECF">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28.1      响应文件属下列情况之一的，按照无效响应处理：</w:t>
      </w:r>
    </w:p>
    <w:p w14:paraId="5DF00873">
      <w:pPr>
        <w:autoSpaceDE w:val="0"/>
        <w:autoSpaceDN w:val="0"/>
        <w:spacing w:line="360" w:lineRule="auto"/>
        <w:ind w:left="964"/>
        <w:contextualSpacing/>
        <w:rPr>
          <w:rFonts w:ascii="宋体" w:hAnsi="宋体"/>
          <w:kern w:val="0"/>
          <w:szCs w:val="21"/>
        </w:rPr>
      </w:pPr>
      <w:r>
        <w:rPr>
          <w:rFonts w:hint="eastAsia" w:ascii="宋体" w:hAnsi="宋体"/>
          <w:kern w:val="0"/>
          <w:szCs w:val="21"/>
        </w:rPr>
        <w:t>（1）未按照磋商文件的规定提交磋商承诺函的；</w:t>
      </w:r>
    </w:p>
    <w:p w14:paraId="2AEF9383">
      <w:pPr>
        <w:autoSpaceDE w:val="0"/>
        <w:autoSpaceDN w:val="0"/>
        <w:spacing w:line="360" w:lineRule="auto"/>
        <w:ind w:left="964"/>
        <w:contextualSpacing/>
        <w:rPr>
          <w:rFonts w:ascii="宋体" w:hAnsi="宋体"/>
          <w:kern w:val="0"/>
          <w:szCs w:val="21"/>
        </w:rPr>
      </w:pPr>
      <w:r>
        <w:rPr>
          <w:rFonts w:hint="eastAsia" w:ascii="宋体" w:hAnsi="宋体"/>
          <w:kern w:val="0"/>
          <w:szCs w:val="21"/>
        </w:rPr>
        <w:t>（2） 响应文件未按磋商文件要求签署、盖章的；</w:t>
      </w:r>
    </w:p>
    <w:p w14:paraId="5E292A1C">
      <w:pPr>
        <w:autoSpaceDE w:val="0"/>
        <w:autoSpaceDN w:val="0"/>
        <w:spacing w:line="360" w:lineRule="auto"/>
        <w:ind w:left="964"/>
        <w:contextualSpacing/>
        <w:rPr>
          <w:rFonts w:ascii="宋体" w:hAnsi="宋体"/>
          <w:kern w:val="0"/>
          <w:szCs w:val="21"/>
        </w:rPr>
      </w:pPr>
      <w:r>
        <w:rPr>
          <w:rFonts w:hint="eastAsia" w:ascii="宋体" w:hAnsi="宋体"/>
          <w:kern w:val="0"/>
          <w:szCs w:val="21"/>
        </w:rPr>
        <w:t>（3） 不具备磋商文件中规定的资格要求的；</w:t>
      </w:r>
    </w:p>
    <w:p w14:paraId="093509FA">
      <w:pPr>
        <w:autoSpaceDE w:val="0"/>
        <w:autoSpaceDN w:val="0"/>
        <w:spacing w:line="360" w:lineRule="auto"/>
        <w:ind w:left="964"/>
        <w:contextualSpacing/>
        <w:rPr>
          <w:rFonts w:ascii="宋体" w:hAnsi="宋体"/>
          <w:kern w:val="0"/>
          <w:szCs w:val="21"/>
        </w:rPr>
      </w:pPr>
      <w:r>
        <w:rPr>
          <w:rFonts w:hint="eastAsia" w:ascii="宋体" w:hAnsi="宋体"/>
          <w:kern w:val="0"/>
          <w:szCs w:val="21"/>
        </w:rPr>
        <w:t>（4） 报价超过磋商文件中规定的预算金额或者最高限价的；</w:t>
      </w:r>
    </w:p>
    <w:p w14:paraId="243E1DCB">
      <w:pPr>
        <w:autoSpaceDE w:val="0"/>
        <w:autoSpaceDN w:val="0"/>
        <w:spacing w:line="360" w:lineRule="auto"/>
        <w:ind w:left="964"/>
        <w:contextualSpacing/>
        <w:rPr>
          <w:rFonts w:ascii="宋体" w:hAnsi="宋体"/>
          <w:kern w:val="0"/>
          <w:szCs w:val="21"/>
        </w:rPr>
      </w:pPr>
      <w:r>
        <w:rPr>
          <w:rFonts w:hint="eastAsia" w:ascii="宋体" w:hAnsi="宋体"/>
          <w:kern w:val="0"/>
          <w:szCs w:val="21"/>
        </w:rPr>
        <w:t>（5） 响应文件含有采购人不能接受的附加条件的。</w:t>
      </w:r>
    </w:p>
    <w:p w14:paraId="709A325B">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28</w:t>
      </w:r>
      <w:r>
        <w:rPr>
          <w:rFonts w:ascii="宋体" w:hAnsi="宋体" w:cs="宋体"/>
          <w:kern w:val="0"/>
          <w:szCs w:val="21"/>
        </w:rPr>
        <w:t>.2</w:t>
      </w:r>
      <w:r>
        <w:rPr>
          <w:rFonts w:hint="eastAsia" w:ascii="宋体" w:hAnsi="宋体" w:cs="宋体"/>
          <w:kern w:val="0"/>
          <w:szCs w:val="21"/>
        </w:rPr>
        <w:t xml:space="preserve">    有下列情形之一的，视为投标人串通投标，其响应无效：</w:t>
      </w:r>
    </w:p>
    <w:p w14:paraId="10390BE5">
      <w:pPr>
        <w:autoSpaceDE w:val="0"/>
        <w:autoSpaceDN w:val="0"/>
        <w:spacing w:line="360" w:lineRule="auto"/>
        <w:ind w:left="964"/>
        <w:contextualSpacing/>
        <w:rPr>
          <w:rFonts w:ascii="宋体" w:hAnsi="宋体"/>
          <w:kern w:val="0"/>
          <w:szCs w:val="21"/>
        </w:rPr>
      </w:pPr>
      <w:r>
        <w:rPr>
          <w:rFonts w:hint="eastAsia" w:ascii="宋体" w:hAnsi="宋体"/>
          <w:kern w:val="0"/>
          <w:szCs w:val="21"/>
        </w:rPr>
        <w:t>（1） 不同投标人的响应文件由同一单位或者个人编制；</w:t>
      </w:r>
    </w:p>
    <w:p w14:paraId="6C568B38">
      <w:pPr>
        <w:autoSpaceDE w:val="0"/>
        <w:autoSpaceDN w:val="0"/>
        <w:spacing w:line="360" w:lineRule="auto"/>
        <w:ind w:left="964"/>
        <w:contextualSpacing/>
        <w:rPr>
          <w:rFonts w:ascii="宋体" w:hAnsi="宋体"/>
          <w:kern w:val="0"/>
          <w:szCs w:val="21"/>
        </w:rPr>
      </w:pPr>
      <w:r>
        <w:rPr>
          <w:rFonts w:hint="eastAsia" w:ascii="宋体" w:hAnsi="宋体"/>
          <w:kern w:val="0"/>
          <w:szCs w:val="21"/>
        </w:rPr>
        <w:t>（2） 不同投标人委托同一单位或者个人办理投标事宜；</w:t>
      </w:r>
    </w:p>
    <w:p w14:paraId="305A2291">
      <w:pPr>
        <w:autoSpaceDE w:val="0"/>
        <w:autoSpaceDN w:val="0"/>
        <w:spacing w:line="360" w:lineRule="auto"/>
        <w:ind w:left="964"/>
        <w:contextualSpacing/>
        <w:rPr>
          <w:rFonts w:ascii="宋体" w:hAnsi="宋体"/>
          <w:kern w:val="0"/>
          <w:szCs w:val="21"/>
        </w:rPr>
      </w:pPr>
      <w:r>
        <w:rPr>
          <w:rFonts w:hint="eastAsia" w:ascii="宋体" w:hAnsi="宋体"/>
          <w:kern w:val="0"/>
          <w:szCs w:val="21"/>
        </w:rPr>
        <w:t>（3） 不同投标人的响应文件载明的项目管理成员或者联系人员为同一人；</w:t>
      </w:r>
    </w:p>
    <w:p w14:paraId="1FF38612">
      <w:pPr>
        <w:autoSpaceDE w:val="0"/>
        <w:autoSpaceDN w:val="0"/>
        <w:spacing w:line="360" w:lineRule="auto"/>
        <w:ind w:left="964"/>
        <w:contextualSpacing/>
        <w:rPr>
          <w:rFonts w:ascii="宋体" w:hAnsi="宋体"/>
          <w:kern w:val="0"/>
          <w:szCs w:val="21"/>
        </w:rPr>
      </w:pPr>
      <w:r>
        <w:rPr>
          <w:rFonts w:hint="eastAsia" w:ascii="宋体" w:hAnsi="宋体"/>
          <w:kern w:val="0"/>
          <w:szCs w:val="21"/>
        </w:rPr>
        <w:t>（4） 不同投标人的响应文件异常一致或者投标报价呈规律性差异。</w:t>
      </w:r>
    </w:p>
    <w:p w14:paraId="4A111D6C">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28</w:t>
      </w:r>
      <w:r>
        <w:rPr>
          <w:rFonts w:ascii="宋体" w:hAnsi="宋体" w:cs="宋体"/>
          <w:kern w:val="0"/>
          <w:szCs w:val="21"/>
        </w:rPr>
        <w:t>.3</w:t>
      </w:r>
      <w:r>
        <w:rPr>
          <w:rFonts w:hint="eastAsia" w:ascii="宋体" w:hAnsi="宋体" w:cs="宋体"/>
          <w:kern w:val="0"/>
          <w:szCs w:val="21"/>
        </w:rPr>
        <w:t xml:space="preserve">    投标人应当遵循公平竞争的原则，不得恶意串通，不得妨碍其他投标人的竞争行为，不得损害采购人或者其他投标人的合法权益。在评审过程中发现投标人有上述情形的，磋商小组应当认定其响应无效，并书面报告本级财政部门。</w:t>
      </w:r>
    </w:p>
    <w:p w14:paraId="72C733BC">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28</w:t>
      </w:r>
      <w:r>
        <w:rPr>
          <w:rFonts w:ascii="宋体" w:hAnsi="宋体" w:cs="宋体"/>
          <w:kern w:val="0"/>
          <w:szCs w:val="21"/>
        </w:rPr>
        <w:t>.4</w:t>
      </w:r>
      <w:r>
        <w:rPr>
          <w:rFonts w:hint="eastAsia" w:ascii="宋体" w:hAnsi="宋体" w:cs="宋体"/>
          <w:kern w:val="0"/>
          <w:szCs w:val="21"/>
        </w:rPr>
        <w:t xml:space="preserve">    法律、法规和磋商文件规定的其他无效情形。</w:t>
      </w:r>
    </w:p>
    <w:p w14:paraId="53F87AD8">
      <w:pPr>
        <w:pStyle w:val="49"/>
        <w:autoSpaceDE w:val="0"/>
        <w:autoSpaceDN w:val="0"/>
        <w:spacing w:line="360" w:lineRule="auto"/>
        <w:ind w:left="964" w:firstLine="0" w:firstLineChars="0"/>
        <w:contextualSpacing/>
        <w:rPr>
          <w:rFonts w:ascii="宋体" w:hAnsi="宋体" w:cs="宋体"/>
          <w:kern w:val="0"/>
          <w:szCs w:val="21"/>
        </w:rPr>
      </w:pPr>
    </w:p>
    <w:p w14:paraId="663A2BAB">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29.磋商</w:t>
      </w:r>
    </w:p>
    <w:p w14:paraId="3654BBCC">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29.1     磋商小组与通过响应文件初审，即实质性响应磋商文件的投标人分别进行磋商。</w:t>
      </w:r>
    </w:p>
    <w:p w14:paraId="2BA5B4BB">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.2</w:t>
      </w:r>
      <w:r>
        <w:rPr>
          <w:rFonts w:hint="eastAsia" w:ascii="宋体" w:hAnsi="宋体" w:cs="宋体"/>
          <w:kern w:val="0"/>
          <w:szCs w:val="21"/>
        </w:rPr>
        <w:t xml:space="preserve">    磋商小组所有成员应当集中与单一投标人分别进行磋商，并给予所有参加磋商的投标人平等的磋商机会。</w:t>
      </w:r>
    </w:p>
    <w:p w14:paraId="64E6E0E3">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.3</w:t>
      </w:r>
      <w:r>
        <w:rPr>
          <w:rFonts w:hint="eastAsia" w:ascii="宋体" w:hAnsi="宋体" w:cs="宋体"/>
          <w:kern w:val="0"/>
          <w:szCs w:val="21"/>
        </w:rPr>
        <w:t xml:space="preserve">    在磋商中，磋商的任何一方不得透露与磋商有关的其他投标人的技术资料、价格和其他信息。</w:t>
      </w:r>
    </w:p>
    <w:p w14:paraId="00F7F870">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.4</w:t>
      </w:r>
      <w:r>
        <w:rPr>
          <w:rFonts w:hint="eastAsia" w:ascii="宋体" w:hAnsi="宋体" w:cs="宋体"/>
          <w:kern w:val="0"/>
          <w:szCs w:val="21"/>
        </w:rPr>
        <w:t xml:space="preserve">    磋商小组根据项目情况可进行一轮或多轮磋商。</w:t>
      </w:r>
    </w:p>
    <w:p w14:paraId="50F110B0">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.5</w:t>
      </w:r>
      <w:r>
        <w:rPr>
          <w:rFonts w:hint="eastAsia" w:ascii="宋体" w:hAnsi="宋体" w:cs="宋体"/>
          <w:kern w:val="0"/>
          <w:szCs w:val="21"/>
        </w:rPr>
        <w:t xml:space="preserve">    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将及时以电子书面形式同时通知所有参加磋商的投标人。</w:t>
      </w:r>
    </w:p>
    <w:p w14:paraId="5A48E955">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.6</w:t>
      </w:r>
      <w:r>
        <w:rPr>
          <w:rFonts w:hint="eastAsia" w:ascii="宋体" w:hAnsi="宋体" w:cs="宋体"/>
          <w:kern w:val="0"/>
          <w:szCs w:val="21"/>
        </w:rPr>
        <w:t xml:space="preserve">    磋商文件能够详细列明采购标的的技术、服务要求的，磋商结束后，磋商小组应当要求所有实质性响应的投标人在规定时间内提交最后报价，提交最后报价的投标人不得少于3家。</w:t>
      </w:r>
    </w:p>
    <w:p w14:paraId="34D4CFEF">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.7</w:t>
      </w:r>
      <w:r>
        <w:rPr>
          <w:rFonts w:hint="eastAsia" w:ascii="宋体" w:hAnsi="宋体" w:cs="宋体"/>
          <w:kern w:val="0"/>
          <w:szCs w:val="21"/>
        </w:rPr>
        <w:t xml:space="preserve">    磋商文件不能详细列明采购标的的技术、服务要求，需经磋商由投标人提供最终设计方案或解决方案的，磋商结束后，磋商小组应当按照少数服从多数的原则投票推荐3家以上投标人的设计方案或者解决方案，并要求其在规定时间内提交最后报价。</w:t>
      </w:r>
    </w:p>
    <w:p w14:paraId="1918FB57">
      <w:pPr>
        <w:pStyle w:val="49"/>
        <w:numPr>
          <w:ilvl w:val="1"/>
          <w:numId w:val="0"/>
        </w:numPr>
        <w:autoSpaceDE w:val="0"/>
        <w:autoSpaceDN w:val="0"/>
        <w:spacing w:line="360" w:lineRule="auto"/>
        <w:ind w:left="964" w:hanging="964"/>
        <w:contextualSpacing/>
        <w:rPr>
          <w:rFonts w:ascii="宋体" w:hAnsi="宋体" w:cs="宋体"/>
          <w:szCs w:val="21"/>
          <w:shd w:val="clear" w:color="auto" w:fill="FFFFFF"/>
        </w:rPr>
      </w:pPr>
      <w:r>
        <w:rPr>
          <w:rFonts w:hint="eastAsia" w:ascii="宋体" w:hAnsi="宋体" w:cs="宋体"/>
          <w:szCs w:val="21"/>
          <w:shd w:val="clear" w:color="auto" w:fill="FFFFFF"/>
        </w:rPr>
        <w:t>29</w:t>
      </w:r>
      <w:r>
        <w:rPr>
          <w:rFonts w:ascii="宋体" w:hAnsi="宋体" w:cs="宋体"/>
          <w:szCs w:val="21"/>
          <w:shd w:val="clear" w:color="auto" w:fill="FFFFFF"/>
        </w:rPr>
        <w:t>.8</w:t>
      </w:r>
      <w:r>
        <w:rPr>
          <w:rFonts w:hint="eastAsia" w:ascii="宋体" w:hAnsi="宋体" w:cs="宋体"/>
          <w:szCs w:val="21"/>
          <w:shd w:val="clear" w:color="auto" w:fill="FFFFFF"/>
        </w:rPr>
        <w:t xml:space="preserve">    </w:t>
      </w:r>
      <w:r>
        <w:rPr>
          <w:rFonts w:hint="eastAsia" w:ascii="宋体" w:hAnsi="宋体" w:cs="宋体"/>
          <w:kern w:val="0"/>
          <w:szCs w:val="21"/>
        </w:rPr>
        <w:t>如磋商中出现符合《财政部关于政府采购竞争性磋商采购方式管理暂行办法有关问题的补充通知》（财库〔2015〕124号）中的情形，则按财政部通知要求执行。</w:t>
      </w:r>
    </w:p>
    <w:p w14:paraId="0B5CDFA7">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.9</w:t>
      </w:r>
      <w:r>
        <w:rPr>
          <w:rFonts w:hint="eastAsia" w:ascii="宋体" w:hAnsi="宋体" w:cs="宋体"/>
          <w:kern w:val="0"/>
          <w:szCs w:val="21"/>
        </w:rPr>
        <w:t xml:space="preserve">    最后报价是投标人响应文件的有效组成部分。符合《政府采购竞争性磋商采购方式管理暂行办法》【（财库2014）214号】第三条第四项情形的，提交最后报价的投标人可以为2家。</w:t>
      </w:r>
    </w:p>
    <w:p w14:paraId="47950472">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29</w:t>
      </w:r>
      <w:r>
        <w:rPr>
          <w:rFonts w:ascii="宋体" w:hAnsi="宋体" w:cs="宋体"/>
          <w:kern w:val="0"/>
          <w:szCs w:val="21"/>
        </w:rPr>
        <w:t>.10</w:t>
      </w:r>
      <w:r>
        <w:rPr>
          <w:rFonts w:hint="eastAsia" w:ascii="宋体" w:hAnsi="宋体" w:cs="宋体"/>
          <w:kern w:val="0"/>
          <w:szCs w:val="21"/>
        </w:rPr>
        <w:t xml:space="preserve">    已提交响应文件的投标人，在提交最后报价之前，可以根据磋商情况退出磋商。</w:t>
      </w:r>
    </w:p>
    <w:p w14:paraId="767FFD61">
      <w:pPr>
        <w:pStyle w:val="49"/>
        <w:autoSpaceDE w:val="0"/>
        <w:autoSpaceDN w:val="0"/>
        <w:spacing w:line="360" w:lineRule="auto"/>
        <w:ind w:left="420" w:firstLine="0" w:firstLineChars="0"/>
        <w:contextualSpacing/>
        <w:rPr>
          <w:rFonts w:ascii="宋体" w:hAnsi="宋体" w:cs="宋体"/>
          <w:b/>
          <w:kern w:val="0"/>
          <w:szCs w:val="21"/>
        </w:rPr>
      </w:pPr>
    </w:p>
    <w:p w14:paraId="400C0905">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30.响应文件的比较与评价</w:t>
      </w:r>
    </w:p>
    <w:p w14:paraId="0409F4EA">
      <w:pPr>
        <w:autoSpaceDE w:val="0"/>
        <w:autoSpaceDN w:val="0"/>
        <w:spacing w:line="360" w:lineRule="auto"/>
        <w:ind w:left="964"/>
        <w:contextualSpacing/>
        <w:rPr>
          <w:rFonts w:ascii="宋体" w:hAnsi="宋体"/>
          <w:kern w:val="0"/>
          <w:szCs w:val="21"/>
        </w:rPr>
      </w:pPr>
      <w:r>
        <w:rPr>
          <w:rFonts w:hint="eastAsia" w:ascii="宋体" w:hAnsi="宋体"/>
          <w:kern w:val="0"/>
          <w:szCs w:val="21"/>
        </w:rPr>
        <w:t>磋商小组按照磋商文件中规定的评标方法和标准，对符合性审查合格的响应文件进行商务和技术评估，综合比较与评价。</w:t>
      </w:r>
    </w:p>
    <w:p w14:paraId="545573A4">
      <w:pPr>
        <w:autoSpaceDE w:val="0"/>
        <w:autoSpaceDN w:val="0"/>
        <w:spacing w:line="360" w:lineRule="auto"/>
        <w:ind w:left="964"/>
        <w:contextualSpacing/>
        <w:rPr>
          <w:rFonts w:ascii="宋体" w:hAnsi="宋体"/>
          <w:kern w:val="0"/>
          <w:szCs w:val="21"/>
        </w:rPr>
      </w:pPr>
    </w:p>
    <w:p w14:paraId="3DDB62F0">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31.综合评分法</w:t>
      </w:r>
    </w:p>
    <w:p w14:paraId="57A91553">
      <w:pPr>
        <w:pStyle w:val="49"/>
        <w:numPr>
          <w:ilvl w:val="1"/>
          <w:numId w:val="0"/>
        </w:numPr>
        <w:autoSpaceDE w:val="0"/>
        <w:autoSpaceDN w:val="0"/>
        <w:spacing w:line="360" w:lineRule="auto"/>
        <w:ind w:left="993" w:hanging="993"/>
        <w:contextualSpacing/>
        <w:rPr>
          <w:rFonts w:ascii="宋体" w:hAnsi="宋体" w:cs="宋体"/>
          <w:kern w:val="0"/>
          <w:szCs w:val="21"/>
        </w:rPr>
      </w:pPr>
      <w:r>
        <w:rPr>
          <w:rFonts w:hint="eastAsia" w:ascii="宋体" w:hAnsi="宋体" w:cs="宋体"/>
          <w:kern w:val="0"/>
          <w:szCs w:val="21"/>
        </w:rPr>
        <w:t>31</w:t>
      </w:r>
      <w:r>
        <w:rPr>
          <w:rFonts w:ascii="宋体" w:hAnsi="宋体" w:cs="宋体"/>
          <w:kern w:val="0"/>
          <w:szCs w:val="21"/>
        </w:rPr>
        <w:t>.1</w:t>
      </w:r>
      <w:r>
        <w:rPr>
          <w:rFonts w:hint="eastAsia" w:ascii="宋体" w:hAnsi="宋体" w:cs="宋体"/>
          <w:kern w:val="0"/>
          <w:szCs w:val="21"/>
        </w:rPr>
        <w:t xml:space="preserve">    经磋商确定最终采购需求和提交最后报价的投标人后，由磋商小组采用综合评分法对提交最后报价的投标人的响应文件和最后报价进行综合评分。</w:t>
      </w:r>
    </w:p>
    <w:p w14:paraId="2C81FF43">
      <w:pPr>
        <w:pStyle w:val="49"/>
        <w:autoSpaceDE w:val="0"/>
        <w:autoSpaceDN w:val="0"/>
        <w:spacing w:line="360" w:lineRule="auto"/>
        <w:ind w:left="420" w:hanging="420" w:firstLineChars="0"/>
        <w:contextualSpacing/>
        <w:rPr>
          <w:rFonts w:ascii="宋体" w:hAnsi="宋体" w:cs="宋体"/>
          <w:vanish/>
          <w:kern w:val="0"/>
          <w:szCs w:val="21"/>
        </w:rPr>
      </w:pPr>
      <w:r>
        <w:rPr>
          <w:rFonts w:hint="eastAsia" w:ascii="宋体" w:hAnsi="宋体" w:cs="宋体"/>
          <w:vanish/>
          <w:kern w:val="0"/>
          <w:szCs w:val="21"/>
        </w:rPr>
        <w:t>31.</w:t>
      </w:r>
    </w:p>
    <w:p w14:paraId="3D6B5BC2">
      <w:pPr>
        <w:pStyle w:val="49"/>
        <w:autoSpaceDE w:val="0"/>
        <w:autoSpaceDN w:val="0"/>
        <w:spacing w:line="360" w:lineRule="auto"/>
        <w:ind w:left="420" w:hanging="420" w:firstLineChars="0"/>
        <w:contextualSpacing/>
        <w:rPr>
          <w:rFonts w:ascii="宋体" w:hAnsi="宋体" w:cs="宋体"/>
          <w:vanish/>
          <w:kern w:val="0"/>
          <w:szCs w:val="21"/>
        </w:rPr>
      </w:pPr>
      <w:r>
        <w:rPr>
          <w:rFonts w:hint="eastAsia" w:ascii="宋体" w:hAnsi="宋体" w:cs="宋体"/>
          <w:vanish/>
          <w:kern w:val="0"/>
          <w:szCs w:val="21"/>
        </w:rPr>
        <w:t>32.</w:t>
      </w:r>
    </w:p>
    <w:p w14:paraId="709822A6">
      <w:pPr>
        <w:pStyle w:val="49"/>
        <w:numPr>
          <w:ilvl w:val="1"/>
          <w:numId w:val="0"/>
        </w:numPr>
        <w:autoSpaceDE w:val="0"/>
        <w:autoSpaceDN w:val="0"/>
        <w:spacing w:line="360" w:lineRule="auto"/>
        <w:ind w:left="993" w:hanging="993"/>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1</w:t>
      </w:r>
      <w:r>
        <w:rPr>
          <w:rFonts w:ascii="宋体" w:hAnsi="宋体" w:cs="宋体"/>
          <w:kern w:val="0"/>
          <w:szCs w:val="21"/>
        </w:rPr>
        <w:t>.2</w:t>
      </w:r>
      <w:r>
        <w:rPr>
          <w:rFonts w:hint="eastAsia" w:ascii="宋体" w:hAnsi="宋体" w:cs="宋体"/>
          <w:kern w:val="0"/>
          <w:szCs w:val="21"/>
        </w:rPr>
        <w:t xml:space="preserve">    综合评分法，是指响应文件满足磋商文件全部实质性要求且按评审因素的量化指标评审得分最高的投标人为成交候选投标人的评审方法。</w:t>
      </w:r>
    </w:p>
    <w:p w14:paraId="522736A9">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1</w:t>
      </w:r>
      <w:r>
        <w:rPr>
          <w:rFonts w:ascii="宋体" w:hAnsi="宋体" w:cs="宋体"/>
          <w:kern w:val="0"/>
          <w:szCs w:val="21"/>
        </w:rPr>
        <w:t>.3</w:t>
      </w:r>
      <w:r>
        <w:rPr>
          <w:rFonts w:hint="eastAsia" w:ascii="宋体" w:hAnsi="宋体" w:cs="宋体"/>
          <w:kern w:val="0"/>
          <w:szCs w:val="21"/>
        </w:rPr>
        <w:t xml:space="preserve">    综合评分法评审标准中的分值设置应当与评审因素的量化指标相对应。磋商文件中没有规定的评审标准不得作为评审依据。</w:t>
      </w:r>
    </w:p>
    <w:p w14:paraId="1540304A">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1</w:t>
      </w:r>
      <w:r>
        <w:rPr>
          <w:rFonts w:ascii="宋体" w:hAnsi="宋体" w:cs="宋体"/>
          <w:kern w:val="0"/>
          <w:szCs w:val="21"/>
        </w:rPr>
        <w:t>.4</w:t>
      </w:r>
      <w:r>
        <w:rPr>
          <w:rFonts w:hint="eastAsia" w:ascii="宋体" w:hAnsi="宋体" w:cs="宋体"/>
          <w:kern w:val="0"/>
          <w:szCs w:val="21"/>
        </w:rPr>
        <w:t xml:space="preserve">    评审时，磋商小组各成员应当独立对每个有效响应的文件进行评价、打分，然后汇总每个投标人每项评分因素的得分。</w:t>
      </w:r>
    </w:p>
    <w:p w14:paraId="3FD186B8">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1</w:t>
      </w:r>
      <w:r>
        <w:rPr>
          <w:rFonts w:ascii="宋体" w:hAnsi="宋体" w:cs="宋体"/>
          <w:kern w:val="0"/>
          <w:szCs w:val="21"/>
        </w:rPr>
        <w:t>.5</w:t>
      </w:r>
      <w:r>
        <w:rPr>
          <w:rFonts w:hint="eastAsia" w:ascii="宋体" w:hAnsi="宋体" w:cs="宋体"/>
          <w:kern w:val="0"/>
          <w:szCs w:val="21"/>
        </w:rPr>
        <w:t xml:space="preserve">    综合评分法中的价格分统一采用低价优先法计算，即满足磋商文件要求且最后报价最低的投标人的价格为磋商基准价，其价格分为满分。其他投标人的价格分统一按照下列公式计算：</w:t>
      </w:r>
    </w:p>
    <w:p w14:paraId="3B3A1AB4">
      <w:pPr>
        <w:pStyle w:val="49"/>
        <w:autoSpaceDE w:val="0"/>
        <w:autoSpaceDN w:val="0"/>
        <w:spacing w:line="360" w:lineRule="auto"/>
        <w:ind w:left="964" w:firstLine="0" w:firstLineChars="0"/>
        <w:contextualSpacing/>
        <w:rPr>
          <w:rFonts w:ascii="宋体" w:hAnsi="宋体" w:cs="宋体"/>
          <w:kern w:val="0"/>
          <w:szCs w:val="21"/>
        </w:rPr>
      </w:pPr>
      <w:r>
        <w:rPr>
          <w:rFonts w:hint="eastAsia" w:ascii="宋体" w:hAnsi="宋体" w:cs="宋体"/>
          <w:kern w:val="0"/>
          <w:szCs w:val="21"/>
        </w:rPr>
        <w:t>磋商报价得分=（磋商基准价/最后磋商报价）×价格权值×100</w:t>
      </w:r>
    </w:p>
    <w:p w14:paraId="3A3B7336">
      <w:pPr>
        <w:pStyle w:val="49"/>
        <w:autoSpaceDE w:val="0"/>
        <w:autoSpaceDN w:val="0"/>
        <w:spacing w:line="360" w:lineRule="auto"/>
        <w:ind w:left="964" w:firstLine="0" w:firstLineChars="0"/>
        <w:contextualSpacing/>
        <w:rPr>
          <w:rFonts w:ascii="宋体" w:hAnsi="宋体" w:cs="宋体"/>
          <w:kern w:val="0"/>
          <w:szCs w:val="21"/>
        </w:rPr>
      </w:pPr>
      <w:r>
        <w:rPr>
          <w:rFonts w:hint="eastAsia" w:ascii="宋体" w:hAnsi="宋体" w:cs="宋体"/>
          <w:kern w:val="0"/>
          <w:szCs w:val="21"/>
        </w:rPr>
        <w:t>项目评审过程中，不得去掉最后报价中的最高报价和最低报价。</w:t>
      </w:r>
    </w:p>
    <w:p w14:paraId="509063B8">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1</w:t>
      </w:r>
      <w:r>
        <w:rPr>
          <w:rFonts w:ascii="宋体" w:hAnsi="宋体" w:cs="宋体"/>
          <w:kern w:val="0"/>
          <w:szCs w:val="21"/>
        </w:rPr>
        <w:t>.6</w:t>
      </w:r>
      <w:r>
        <w:rPr>
          <w:rFonts w:hint="eastAsia" w:ascii="宋体" w:hAnsi="宋体" w:cs="宋体"/>
          <w:kern w:val="0"/>
          <w:szCs w:val="21"/>
        </w:rPr>
        <w:t xml:space="preserve">    本项目具体评分标准见（第六章 评审程序和评审标准）。</w:t>
      </w:r>
    </w:p>
    <w:p w14:paraId="4A17B5F1">
      <w:pPr>
        <w:pStyle w:val="49"/>
        <w:autoSpaceDE w:val="0"/>
        <w:autoSpaceDN w:val="0"/>
        <w:spacing w:line="360" w:lineRule="auto"/>
        <w:ind w:left="964" w:firstLine="0" w:firstLineChars="0"/>
        <w:contextualSpacing/>
        <w:rPr>
          <w:rFonts w:ascii="宋体" w:hAnsi="宋体" w:cs="宋体"/>
          <w:kern w:val="0"/>
          <w:szCs w:val="21"/>
        </w:rPr>
      </w:pPr>
    </w:p>
    <w:p w14:paraId="38E1EA4E">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32.推荐成交候选人</w:t>
      </w:r>
    </w:p>
    <w:p w14:paraId="3A4ED777">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2</w:t>
      </w:r>
      <w:r>
        <w:rPr>
          <w:rFonts w:ascii="宋体" w:hAnsi="宋体" w:cs="宋体"/>
          <w:kern w:val="0"/>
          <w:szCs w:val="21"/>
        </w:rPr>
        <w:t>.</w:t>
      </w:r>
      <w:r>
        <w:rPr>
          <w:rFonts w:hint="eastAsia" w:ascii="宋体" w:hAnsi="宋体" w:cs="宋体"/>
          <w:kern w:val="0"/>
          <w:szCs w:val="21"/>
        </w:rPr>
        <w:t>1    磋商小组应当根据综合评分情况，按照评审得分由高到低顺序推荐3名以上成交候选投标人，并编写评审报告。符合《政府采购竞争性磋商采购方式管理暂行办法》【（财库2014）214号】第二十一条第三款情形的，可以推荐2家成交候选投标人。评审得分相同的，按照最后报价由低到高的顺序推荐。评审得分且最后报价相同的，按照技术指标优劣顺序推荐。</w:t>
      </w:r>
    </w:p>
    <w:p w14:paraId="68B28A1F">
      <w:pPr>
        <w:pStyle w:val="49"/>
        <w:numPr>
          <w:ilvl w:val="1"/>
          <w:numId w:val="0"/>
        </w:numPr>
        <w:autoSpaceDE w:val="0"/>
        <w:autoSpaceDN w:val="0"/>
        <w:spacing w:line="360" w:lineRule="auto"/>
        <w:ind w:left="964" w:hanging="964"/>
        <w:contextualSpacing/>
        <w:rPr>
          <w:rFonts w:ascii="宋体" w:hAnsi="宋体" w:cs="宋体"/>
          <w:kern w:val="0"/>
          <w:szCs w:val="21"/>
        </w:rPr>
      </w:pPr>
      <w:r>
        <w:rPr>
          <w:rFonts w:ascii="宋体" w:hAnsi="宋体" w:cs="宋体"/>
          <w:kern w:val="0"/>
          <w:szCs w:val="21"/>
        </w:rPr>
        <w:t>3</w:t>
      </w:r>
      <w:r>
        <w:rPr>
          <w:rFonts w:hint="eastAsia" w:ascii="宋体" w:hAnsi="宋体" w:cs="宋体"/>
          <w:kern w:val="0"/>
          <w:szCs w:val="21"/>
        </w:rPr>
        <w:t>2</w:t>
      </w:r>
      <w:r>
        <w:rPr>
          <w:rFonts w:ascii="宋体" w:hAnsi="宋体" w:cs="宋体"/>
          <w:kern w:val="0"/>
          <w:szCs w:val="21"/>
        </w:rPr>
        <w:t>.</w:t>
      </w:r>
      <w:r>
        <w:rPr>
          <w:rFonts w:hint="eastAsia" w:ascii="宋体" w:hAnsi="宋体" w:cs="宋体"/>
          <w:kern w:val="0"/>
          <w:szCs w:val="21"/>
        </w:rPr>
        <w:t>2    评审报告应当由磋商小组全体人员签字认可。磋商小组成员对评审报告有异议的，磋商小组按照少数服从多数的原则推荐成交候选投标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4B38CB44">
      <w:pPr>
        <w:pStyle w:val="49"/>
        <w:autoSpaceDE w:val="0"/>
        <w:autoSpaceDN w:val="0"/>
        <w:spacing w:line="360" w:lineRule="auto"/>
        <w:ind w:left="964" w:firstLine="0" w:firstLineChars="0"/>
        <w:contextualSpacing/>
        <w:rPr>
          <w:rFonts w:ascii="宋体" w:hAnsi="宋体" w:cs="宋体"/>
          <w:kern w:val="0"/>
          <w:szCs w:val="21"/>
        </w:rPr>
      </w:pPr>
    </w:p>
    <w:p w14:paraId="43B73DB6">
      <w:pPr>
        <w:autoSpaceDE w:val="0"/>
        <w:autoSpaceDN w:val="0"/>
        <w:spacing w:line="360" w:lineRule="auto"/>
        <w:contextualSpacing/>
        <w:rPr>
          <w:rFonts w:ascii="宋体" w:hAnsi="宋体"/>
          <w:b/>
          <w:kern w:val="0"/>
          <w:szCs w:val="21"/>
        </w:rPr>
      </w:pPr>
      <w:r>
        <w:rPr>
          <w:rFonts w:hint="eastAsia" w:ascii="宋体" w:hAnsi="宋体"/>
          <w:b/>
          <w:kern w:val="0"/>
          <w:szCs w:val="21"/>
        </w:rPr>
        <w:t>33.保密</w:t>
      </w:r>
    </w:p>
    <w:p w14:paraId="30CA31C0">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33.1     评审专家应当遵守评审工作纪律，不得泄露评审文件、评审情况和评审中获悉的商业秘密。</w:t>
      </w:r>
    </w:p>
    <w:p w14:paraId="7DD81F2E">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33.2     采购人、采购代理机构应当采取必要措施，保证评标在严格保密的情况下进行。有关人员对评审情况以及在评审过程中获悉的国家秘密、商业秘密负有保密责任。</w:t>
      </w:r>
    </w:p>
    <w:p w14:paraId="376C15F2">
      <w:pPr>
        <w:tabs>
          <w:tab w:val="left" w:pos="1260"/>
        </w:tabs>
        <w:autoSpaceDE w:val="0"/>
        <w:autoSpaceDN w:val="0"/>
        <w:spacing w:line="360" w:lineRule="auto"/>
        <w:contextualSpacing/>
        <w:rPr>
          <w:rFonts w:ascii="宋体" w:hAnsi="宋体"/>
          <w:szCs w:val="21"/>
          <w:lang w:val="zh-CN"/>
        </w:rPr>
      </w:pPr>
    </w:p>
    <w:p w14:paraId="4764B145">
      <w:pPr>
        <w:tabs>
          <w:tab w:val="left" w:pos="1260"/>
        </w:tabs>
        <w:autoSpaceDE w:val="0"/>
        <w:autoSpaceDN w:val="0"/>
        <w:spacing w:line="360" w:lineRule="auto"/>
        <w:contextualSpacing/>
        <w:jc w:val="center"/>
        <w:rPr>
          <w:rFonts w:ascii="宋体" w:hAnsi="宋体"/>
          <w:b/>
          <w:kern w:val="0"/>
          <w:szCs w:val="21"/>
        </w:rPr>
      </w:pPr>
      <w:r>
        <w:rPr>
          <w:rFonts w:hint="eastAsia" w:ascii="宋体" w:hAnsi="宋体"/>
          <w:b/>
          <w:kern w:val="0"/>
          <w:szCs w:val="21"/>
        </w:rPr>
        <w:t>六、成交和授予合同</w:t>
      </w:r>
    </w:p>
    <w:p w14:paraId="03DAADCF">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34.确定成交投标人</w:t>
      </w:r>
    </w:p>
    <w:p w14:paraId="366E417A">
      <w:pPr>
        <w:pStyle w:val="49"/>
        <w:autoSpaceDE w:val="0"/>
        <w:autoSpaceDN w:val="0"/>
        <w:spacing w:line="360" w:lineRule="auto"/>
        <w:ind w:left="964" w:firstLine="0" w:firstLineChars="0"/>
        <w:contextualSpacing/>
        <w:rPr>
          <w:rFonts w:ascii="宋体" w:hAnsi="宋体" w:cs="宋体"/>
          <w:kern w:val="0"/>
          <w:szCs w:val="21"/>
        </w:rPr>
      </w:pPr>
      <w:r>
        <w:rPr>
          <w:rFonts w:hint="eastAsia" w:ascii="宋体" w:hAnsi="宋体" w:cs="宋体"/>
          <w:szCs w:val="21"/>
          <w:shd w:val="clear" w:color="auto" w:fill="FFFFFF"/>
        </w:rPr>
        <w:t>采购人应当在收到</w:t>
      </w:r>
      <w:r>
        <w:rPr>
          <w:rFonts w:hint="eastAsia" w:ascii="宋体" w:hAnsi="宋体" w:cs="宋体"/>
          <w:szCs w:val="21"/>
          <w:highlight w:val="none"/>
          <w:shd w:val="clear" w:color="auto" w:fill="FFFFFF"/>
        </w:rPr>
        <w:t>评审报告后5个工作日内</w:t>
      </w:r>
      <w:r>
        <w:rPr>
          <w:rFonts w:hint="eastAsia" w:ascii="宋体" w:hAnsi="宋体" w:cs="宋体"/>
          <w:szCs w:val="21"/>
          <w:shd w:val="clear" w:color="auto" w:fill="FFFFFF"/>
        </w:rPr>
        <w:t>，从评审报告提出的成交候选投标人中，按照排序由高到低的原则确定成交投标人。采购人逾期未确定成交投标人且不提出异议的，视为确定评审报告提出的排序第一的投标人为成交投标人。</w:t>
      </w:r>
    </w:p>
    <w:p w14:paraId="5EBDD6C7">
      <w:pPr>
        <w:pStyle w:val="49"/>
        <w:autoSpaceDE w:val="0"/>
        <w:autoSpaceDN w:val="0"/>
        <w:spacing w:line="360" w:lineRule="auto"/>
        <w:ind w:left="964" w:firstLine="0" w:firstLineChars="0"/>
        <w:contextualSpacing/>
        <w:rPr>
          <w:rFonts w:ascii="宋体" w:hAnsi="宋体" w:cs="宋体"/>
          <w:kern w:val="0"/>
          <w:szCs w:val="21"/>
        </w:rPr>
      </w:pPr>
    </w:p>
    <w:p w14:paraId="738CA127">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35.中标公告、发出中标通知书</w:t>
      </w:r>
    </w:p>
    <w:p w14:paraId="285AA99D">
      <w:pPr>
        <w:autoSpaceDE w:val="0"/>
        <w:autoSpaceDN w:val="0"/>
        <w:spacing w:line="360" w:lineRule="auto"/>
        <w:ind w:left="1050" w:hanging="1050" w:hangingChars="500"/>
        <w:contextualSpacing/>
        <w:rPr>
          <w:rFonts w:ascii="宋体" w:hAnsi="宋体"/>
          <w:kern w:val="0"/>
          <w:szCs w:val="21"/>
        </w:rPr>
      </w:pPr>
      <w:r>
        <w:rPr>
          <w:rFonts w:hint="eastAsia" w:ascii="宋体" w:hAnsi="宋体"/>
          <w:kern w:val="0"/>
          <w:szCs w:val="21"/>
        </w:rPr>
        <w:t>35.1     采购人应当在成交投标人确定后</w:t>
      </w:r>
      <w:r>
        <w:rPr>
          <w:rFonts w:hint="eastAsia" w:ascii="宋体" w:hAnsi="宋体"/>
          <w:kern w:val="0"/>
          <w:szCs w:val="21"/>
          <w:highlight w:val="none"/>
        </w:rPr>
        <w:t>2个工作日内</w:t>
      </w:r>
      <w:r>
        <w:rPr>
          <w:rFonts w:hint="eastAsia" w:ascii="宋体" w:hAnsi="宋体"/>
          <w:kern w:val="0"/>
          <w:szCs w:val="21"/>
        </w:rPr>
        <w:t>，在</w:t>
      </w:r>
      <w:r>
        <w:rPr>
          <w:rFonts w:hint="eastAsia" w:ascii="宋体" w:hAnsi="宋体"/>
          <w:szCs w:val="21"/>
        </w:rPr>
        <w:t>《许昌市投资集团有限公司官网》</w:t>
      </w:r>
      <w:r>
        <w:rPr>
          <w:rFonts w:hint="eastAsia" w:ascii="宋体" w:hAnsi="宋体"/>
          <w:kern w:val="0"/>
          <w:szCs w:val="21"/>
        </w:rPr>
        <w:t>发布媒体上公告成交结果，同时向成交投标人发出成交通知书，并将磋商文件随成交结果同时公告。</w:t>
      </w:r>
    </w:p>
    <w:p w14:paraId="102F6B50">
      <w:pPr>
        <w:pStyle w:val="49"/>
        <w:numPr>
          <w:ilvl w:val="1"/>
          <w:numId w:val="0"/>
        </w:numPr>
        <w:autoSpaceDE w:val="0"/>
        <w:autoSpaceDN w:val="0"/>
        <w:spacing w:line="360" w:lineRule="auto"/>
        <w:ind w:left="964" w:hanging="964"/>
        <w:contextualSpacing/>
        <w:rPr>
          <w:rFonts w:ascii="宋体" w:hAnsi="宋体" w:cs="宋体"/>
          <w:kern w:val="0"/>
          <w:szCs w:val="21"/>
        </w:rPr>
      </w:pPr>
      <w:r>
        <w:rPr>
          <w:rFonts w:hint="eastAsia" w:ascii="宋体" w:hAnsi="宋体" w:cs="宋体"/>
          <w:kern w:val="0"/>
          <w:szCs w:val="21"/>
        </w:rPr>
        <w:t>35.2     成交投标人在接到成交通知时，须向代理机构发送投标报价及分项报价一览表（包含主要中标标的的名称、规格型号、数量、单价、服务要求等）电子文档，并同时通知代理机构联系人。</w:t>
      </w:r>
    </w:p>
    <w:p w14:paraId="6EEE32CD">
      <w:pPr>
        <w:pStyle w:val="49"/>
        <w:autoSpaceDE w:val="0"/>
        <w:autoSpaceDN w:val="0"/>
        <w:spacing w:line="360" w:lineRule="auto"/>
        <w:ind w:left="964" w:firstLine="0" w:firstLineChars="0"/>
        <w:contextualSpacing/>
        <w:rPr>
          <w:rFonts w:ascii="宋体" w:hAnsi="宋体" w:cs="宋体"/>
          <w:kern w:val="0"/>
          <w:szCs w:val="21"/>
        </w:rPr>
      </w:pPr>
    </w:p>
    <w:p w14:paraId="0D42A13B">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36.质疑提出与答复</w:t>
      </w:r>
    </w:p>
    <w:p w14:paraId="669CC009">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36.1     投标人认为采购文件、采购过程和成交结果使自己的权益受到损害的，可以按照《政府采购质疑和投诉办法》（财政部令第94号）提出质疑。提出质疑的投标人应当是参与本项目采购活动的投标人。</w:t>
      </w:r>
    </w:p>
    <w:p w14:paraId="7E50FAD0">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36.2     对采购文件提出质疑的，潜在投标人应已依法获取采购文件，且应当在获取采购文件或者采购文件公告期限届满之日起</w:t>
      </w:r>
      <w:r>
        <w:rPr>
          <w:rFonts w:hint="eastAsia" w:ascii="宋体" w:hAnsi="宋体" w:cs="宋体"/>
          <w:kern w:val="0"/>
          <w:szCs w:val="21"/>
          <w:highlight w:val="none"/>
        </w:rPr>
        <w:t>7个工作日内</w:t>
      </w:r>
      <w:r>
        <w:rPr>
          <w:rFonts w:hint="eastAsia" w:ascii="宋体" w:hAnsi="宋体" w:cs="宋体"/>
          <w:kern w:val="0"/>
          <w:szCs w:val="21"/>
        </w:rPr>
        <w:t>一次性提出，提出后联系采购人查看，并同时将符合《政府采购质疑和投诉办法》第十二条规定的纸质质疑函和必要的证明材料一式两份送采购单位，如未提出视为全面接受；</w:t>
      </w:r>
    </w:p>
    <w:p w14:paraId="78F5AD6B">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36.3     对采购过程提出质疑的，为各采购程序环节结束之日起</w:t>
      </w:r>
      <w:r>
        <w:rPr>
          <w:rFonts w:hint="eastAsia" w:ascii="宋体" w:hAnsi="宋体" w:cs="宋体"/>
          <w:kern w:val="0"/>
          <w:szCs w:val="21"/>
          <w:highlight w:val="none"/>
        </w:rPr>
        <w:t>七个工作日内</w:t>
      </w:r>
      <w:r>
        <w:rPr>
          <w:rFonts w:hint="eastAsia" w:ascii="宋体" w:hAnsi="宋体" w:cs="宋体"/>
          <w:kern w:val="0"/>
          <w:szCs w:val="21"/>
        </w:rPr>
        <w:t>，以书面形式向采购人一次性提出；</w:t>
      </w:r>
    </w:p>
    <w:p w14:paraId="2CCF5F5D">
      <w:pPr>
        <w:pStyle w:val="49"/>
        <w:autoSpaceDE w:val="0"/>
        <w:autoSpaceDN w:val="0"/>
        <w:spacing w:line="360" w:lineRule="auto"/>
        <w:ind w:left="964" w:hanging="964" w:firstLineChars="0"/>
        <w:contextualSpacing/>
        <w:rPr>
          <w:rFonts w:ascii="宋体" w:hAnsi="宋体" w:cs="宋体"/>
          <w:kern w:val="0"/>
          <w:szCs w:val="21"/>
        </w:rPr>
      </w:pPr>
      <w:r>
        <w:rPr>
          <w:rFonts w:hint="eastAsia" w:ascii="宋体" w:hAnsi="宋体" w:cs="宋体"/>
          <w:kern w:val="0"/>
          <w:szCs w:val="21"/>
        </w:rPr>
        <w:t>36.4     对成交结果提出质疑的，为成交结果公告期限届满之日起</w:t>
      </w:r>
      <w:r>
        <w:rPr>
          <w:rFonts w:hint="eastAsia" w:ascii="宋体" w:hAnsi="宋体" w:cs="宋体"/>
          <w:kern w:val="0"/>
          <w:szCs w:val="21"/>
          <w:highlight w:val="none"/>
        </w:rPr>
        <w:t>七个工作日内</w:t>
      </w:r>
      <w:r>
        <w:rPr>
          <w:rFonts w:hint="eastAsia" w:ascii="宋体" w:hAnsi="宋体" w:cs="宋体"/>
          <w:kern w:val="0"/>
          <w:szCs w:val="21"/>
        </w:rPr>
        <w:t>，以书面形式向采购人一次性提出。</w:t>
      </w:r>
    </w:p>
    <w:p w14:paraId="422D5961">
      <w:pPr>
        <w:pStyle w:val="49"/>
        <w:autoSpaceDE w:val="0"/>
        <w:autoSpaceDN w:val="0"/>
        <w:spacing w:line="360" w:lineRule="auto"/>
        <w:ind w:left="840" w:hanging="840" w:hangingChars="400"/>
        <w:contextualSpacing/>
        <w:rPr>
          <w:rFonts w:ascii="宋体" w:hAnsi="宋体" w:cs="宋体"/>
          <w:kern w:val="0"/>
          <w:szCs w:val="21"/>
        </w:rPr>
      </w:pPr>
      <w:r>
        <w:rPr>
          <w:rFonts w:hint="eastAsia" w:ascii="宋体" w:hAnsi="宋体" w:cs="宋体"/>
          <w:kern w:val="0"/>
          <w:szCs w:val="21"/>
        </w:rPr>
        <w:t>36.5     采购人认为投标人质疑不成立，或者成立但未对成交结果构成影响的，继续开展采购活动；认为投标人质疑成立且影响或者可能影响中标结果的，按照下列情况处理：</w:t>
      </w:r>
    </w:p>
    <w:p w14:paraId="780384B3">
      <w:pPr>
        <w:autoSpaceDE w:val="0"/>
        <w:autoSpaceDN w:val="0"/>
        <w:spacing w:line="360" w:lineRule="auto"/>
        <w:ind w:left="964"/>
        <w:contextualSpacing/>
        <w:rPr>
          <w:rFonts w:ascii="宋体" w:hAnsi="宋体"/>
          <w:kern w:val="0"/>
          <w:szCs w:val="21"/>
        </w:rPr>
      </w:pPr>
      <w:r>
        <w:rPr>
          <w:rFonts w:hint="eastAsia" w:ascii="宋体" w:hAnsi="宋体"/>
          <w:kern w:val="0"/>
          <w:szCs w:val="21"/>
        </w:rPr>
        <w:t>（1） 对采购文件提出的质疑，依法通过澄清或者修改可以继续开展采购活动的，澄清或者修改采购文件后继续开展采购活动；否则应当修改采购文件后重新开展采购活动。</w:t>
      </w:r>
    </w:p>
    <w:p w14:paraId="3E6F31DE">
      <w:pPr>
        <w:autoSpaceDE w:val="0"/>
        <w:autoSpaceDN w:val="0"/>
        <w:spacing w:line="360" w:lineRule="auto"/>
        <w:ind w:left="964"/>
        <w:contextualSpacing/>
        <w:rPr>
          <w:rFonts w:ascii="宋体" w:hAnsi="宋体"/>
          <w:kern w:val="0"/>
          <w:szCs w:val="21"/>
        </w:rPr>
      </w:pPr>
      <w:r>
        <w:rPr>
          <w:rFonts w:hint="eastAsia" w:ascii="宋体" w:hAnsi="宋体"/>
          <w:kern w:val="0"/>
          <w:szCs w:val="21"/>
        </w:rPr>
        <w:t>（2） 对采购过程、成交结果提出的质疑，合格投标人符合法定数量时，可以从合格的成交候选人中另行确定成交投标人的，应当依法另行确定成交投标人；否则应当重新开展采购活动。</w:t>
      </w:r>
    </w:p>
    <w:p w14:paraId="41020847">
      <w:pPr>
        <w:autoSpaceDE w:val="0"/>
        <w:autoSpaceDN w:val="0"/>
        <w:spacing w:line="360" w:lineRule="auto"/>
        <w:ind w:left="964"/>
        <w:contextualSpacing/>
        <w:rPr>
          <w:rFonts w:ascii="宋体" w:hAnsi="宋体"/>
          <w:kern w:val="0"/>
          <w:szCs w:val="21"/>
        </w:rPr>
      </w:pPr>
    </w:p>
    <w:p w14:paraId="22285B88">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37.签订合同</w:t>
      </w:r>
    </w:p>
    <w:p w14:paraId="1A6211A0">
      <w:pPr>
        <w:autoSpaceDE w:val="0"/>
        <w:autoSpaceDN w:val="0"/>
        <w:spacing w:line="360" w:lineRule="auto"/>
        <w:ind w:left="964"/>
        <w:contextualSpacing/>
        <w:rPr>
          <w:rFonts w:ascii="宋体" w:hAnsi="宋体"/>
          <w:kern w:val="0"/>
          <w:szCs w:val="21"/>
        </w:rPr>
      </w:pPr>
      <w:r>
        <w:rPr>
          <w:rFonts w:hint="eastAsia" w:ascii="宋体" w:hAnsi="宋体"/>
          <w:szCs w:val="21"/>
          <w:shd w:val="clear" w:color="auto" w:fill="FFFFFF"/>
        </w:rPr>
        <w:t>采购人与成交投标人应当在成交通知书发出之日起</w:t>
      </w:r>
      <w:r>
        <w:rPr>
          <w:rFonts w:hint="eastAsia" w:ascii="宋体" w:hAnsi="宋体"/>
          <w:szCs w:val="21"/>
          <w:highlight w:val="none"/>
          <w:shd w:val="clear" w:color="auto" w:fill="FFFFFF"/>
        </w:rPr>
        <w:t>30日内</w:t>
      </w:r>
      <w:r>
        <w:rPr>
          <w:rFonts w:hint="eastAsia" w:ascii="宋体" w:hAnsi="宋体"/>
          <w:szCs w:val="21"/>
          <w:shd w:val="clear" w:color="auto" w:fill="FFFFFF"/>
        </w:rPr>
        <w:t>，按照磋商文件确定的合同文本以及采购标的、规格型号、采购金额、采购数量、技术和服务要求等事项签订政府采购合同。</w:t>
      </w:r>
    </w:p>
    <w:p w14:paraId="3C454FDA">
      <w:pPr>
        <w:autoSpaceDE w:val="0"/>
        <w:autoSpaceDN w:val="0"/>
        <w:spacing w:line="360" w:lineRule="auto"/>
        <w:ind w:left="964"/>
        <w:contextualSpacing/>
        <w:rPr>
          <w:rFonts w:ascii="宋体" w:hAnsi="宋体"/>
          <w:kern w:val="0"/>
          <w:szCs w:val="21"/>
        </w:rPr>
      </w:pPr>
    </w:p>
    <w:p w14:paraId="6A5DD921">
      <w:pPr>
        <w:pStyle w:val="49"/>
        <w:autoSpaceDE w:val="0"/>
        <w:autoSpaceDN w:val="0"/>
        <w:spacing w:line="360" w:lineRule="auto"/>
        <w:ind w:left="420" w:hanging="420" w:firstLineChars="0"/>
        <w:contextualSpacing/>
        <w:rPr>
          <w:rFonts w:ascii="宋体" w:hAnsi="宋体" w:cs="宋体"/>
          <w:b/>
          <w:kern w:val="0"/>
          <w:szCs w:val="21"/>
        </w:rPr>
      </w:pPr>
      <w:r>
        <w:rPr>
          <w:rFonts w:hint="eastAsia" w:ascii="宋体" w:hAnsi="宋体" w:cs="宋体"/>
          <w:b/>
          <w:kern w:val="0"/>
          <w:szCs w:val="21"/>
        </w:rPr>
        <w:t>38.履约保证金</w:t>
      </w:r>
    </w:p>
    <w:p w14:paraId="066F06F1">
      <w:pPr>
        <w:tabs>
          <w:tab w:val="left" w:pos="1260"/>
        </w:tabs>
        <w:autoSpaceDE w:val="0"/>
        <w:autoSpaceDN w:val="0"/>
        <w:adjustRightInd w:val="0"/>
        <w:spacing w:line="360" w:lineRule="auto"/>
        <w:ind w:left="840" w:leftChars="200" w:hanging="420" w:hangingChars="200"/>
        <w:contextualSpacing/>
        <w:jc w:val="left"/>
        <w:rPr>
          <w:rFonts w:ascii="宋体" w:hAnsi="宋体"/>
          <w:kern w:val="0"/>
          <w:szCs w:val="21"/>
        </w:rPr>
      </w:pPr>
      <w:r>
        <w:rPr>
          <w:rFonts w:hint="eastAsia" w:ascii="宋体" w:hAnsi="宋体"/>
          <w:kern w:val="0"/>
          <w:szCs w:val="21"/>
        </w:rPr>
        <w:t>“投标人须知前附表”中规定成交投标人提交履约保证金的，成交投标人应当以支票、汇票、本票或者金融机构、担保机构出具的保函等非现金形式向采购人提交。履约保证金的数额不得超过政府采购合同金额的10%。</w:t>
      </w:r>
    </w:p>
    <w:p w14:paraId="682847C1">
      <w:pPr>
        <w:rPr>
          <w:rFonts w:ascii="宋体" w:hAnsi="宋体"/>
          <w:b/>
          <w:kern w:val="0"/>
          <w:sz w:val="32"/>
          <w:szCs w:val="32"/>
        </w:rPr>
      </w:pPr>
      <w:r>
        <w:rPr>
          <w:rFonts w:hint="eastAsia" w:ascii="宋体" w:hAnsi="宋体"/>
          <w:b/>
          <w:kern w:val="0"/>
          <w:sz w:val="36"/>
          <w:szCs w:val="36"/>
        </w:rPr>
        <w:br w:type="page"/>
      </w:r>
    </w:p>
    <w:p w14:paraId="5CA96944">
      <w:pPr>
        <w:tabs>
          <w:tab w:val="left" w:pos="1260"/>
        </w:tabs>
        <w:autoSpaceDE w:val="0"/>
        <w:autoSpaceDN w:val="0"/>
        <w:adjustRightInd w:val="0"/>
        <w:spacing w:line="360" w:lineRule="auto"/>
        <w:ind w:firstLine="643" w:firstLineChars="200"/>
        <w:contextualSpacing/>
        <w:jc w:val="center"/>
        <w:rPr>
          <w:rFonts w:ascii="宋体" w:hAnsi="宋体"/>
          <w:lang w:val="zh-CN"/>
        </w:rPr>
      </w:pPr>
      <w:r>
        <w:rPr>
          <w:rFonts w:hint="eastAsia" w:ascii="宋体" w:hAnsi="宋体"/>
          <w:b/>
          <w:kern w:val="0"/>
          <w:sz w:val="32"/>
          <w:szCs w:val="32"/>
        </w:rPr>
        <w:t>第五章 评审程序和评审标准</w:t>
      </w:r>
    </w:p>
    <w:p w14:paraId="73004D66">
      <w:pPr>
        <w:pStyle w:val="15"/>
        <w:spacing w:line="360" w:lineRule="auto"/>
        <w:contextualSpacing/>
        <w:rPr>
          <w:rFonts w:ascii="宋体" w:hAnsi="宋体"/>
          <w:b/>
          <w:sz w:val="21"/>
          <w:szCs w:val="21"/>
          <w:lang w:val="zh-CN"/>
        </w:rPr>
      </w:pPr>
      <w:r>
        <w:rPr>
          <w:rFonts w:hint="eastAsia" w:ascii="宋体" w:hAnsi="宋体"/>
          <w:b/>
          <w:sz w:val="21"/>
          <w:szCs w:val="21"/>
          <w:lang w:val="zh-CN"/>
        </w:rPr>
        <w:t>一、初审</w:t>
      </w:r>
    </w:p>
    <w:p w14:paraId="4E14BD15">
      <w:pPr>
        <w:pStyle w:val="15"/>
        <w:spacing w:line="360" w:lineRule="auto"/>
        <w:ind w:firstLine="422" w:firstLineChars="200"/>
        <w:contextualSpacing/>
        <w:rPr>
          <w:rFonts w:ascii="宋体" w:hAnsi="宋体"/>
          <w:bCs/>
          <w:sz w:val="21"/>
          <w:szCs w:val="21"/>
        </w:rPr>
      </w:pPr>
      <w:r>
        <w:rPr>
          <w:rFonts w:hint="eastAsia" w:ascii="宋体" w:hAnsi="宋体"/>
          <w:b/>
          <w:sz w:val="21"/>
          <w:szCs w:val="21"/>
          <w:lang w:val="zh-CN"/>
        </w:rPr>
        <w:t>（一）资格性检查</w:t>
      </w:r>
    </w:p>
    <w:p w14:paraId="211C92F5">
      <w:pPr>
        <w:spacing w:line="360" w:lineRule="auto"/>
        <w:ind w:right="420" w:rightChars="200" w:firstLine="420" w:firstLineChars="200"/>
        <w:contextualSpacing/>
        <w:rPr>
          <w:rFonts w:ascii="宋体" w:hAnsi="宋体"/>
          <w:szCs w:val="21"/>
          <w:lang w:val="zh-CN"/>
        </w:rPr>
      </w:pPr>
      <w:r>
        <w:rPr>
          <w:rFonts w:hint="eastAsia" w:ascii="宋体" w:hAnsi="宋体"/>
          <w:bCs/>
          <w:szCs w:val="21"/>
        </w:rPr>
        <w:t>磋商小组依法对投标人资格进行检查。</w:t>
      </w:r>
      <w:r>
        <w:rPr>
          <w:rFonts w:hint="eastAsia" w:ascii="宋体" w:hAnsi="宋体"/>
          <w:szCs w:val="21"/>
          <w:lang w:val="zh-CN"/>
        </w:rPr>
        <w:t>确定符合资格的投标人不少于3家后对响应文件进行符合性审查。</w:t>
      </w:r>
      <w:r>
        <w:rPr>
          <w:rFonts w:hint="eastAsia" w:ascii="宋体" w:hAnsi="宋体"/>
          <w:bCs/>
          <w:szCs w:val="21"/>
        </w:rPr>
        <w:t>（如磋商中出现符合《财政部关于政府采购竞争性磋商采购方式管理暂行办法有关问题的补充通知》（财库〔2015〕124号）中的情形，则按财政部通知要求执行）</w:t>
      </w:r>
    </w:p>
    <w:p w14:paraId="14E50243">
      <w:pPr>
        <w:spacing w:line="360" w:lineRule="auto"/>
        <w:ind w:right="420" w:rightChars="200" w:firstLine="420" w:firstLineChars="200"/>
        <w:contextualSpacing/>
        <w:rPr>
          <w:rFonts w:ascii="宋体" w:hAnsi="宋体"/>
          <w:bCs/>
          <w:szCs w:val="21"/>
          <w:lang w:val="zh-CN"/>
        </w:rPr>
      </w:pPr>
      <w:r>
        <w:rPr>
          <w:rFonts w:hint="eastAsia" w:ascii="宋体" w:hAnsi="宋体"/>
          <w:bCs/>
          <w:szCs w:val="21"/>
          <w:lang w:val="zh-CN"/>
        </w:rPr>
        <w:t>注：（1）资格证明材料（本栏所列内容为本项目的资格审查条件，如有一项不符合要求，则不能进入下一步评审）。</w:t>
      </w:r>
    </w:p>
    <w:p w14:paraId="146DBA9D">
      <w:pPr>
        <w:spacing w:line="360" w:lineRule="auto"/>
        <w:ind w:right="420" w:rightChars="200" w:firstLine="420" w:firstLineChars="200"/>
        <w:contextualSpacing/>
        <w:rPr>
          <w:rFonts w:ascii="宋体" w:hAnsi="宋体"/>
          <w:bCs/>
          <w:szCs w:val="21"/>
          <w:lang w:val="zh-CN"/>
        </w:rPr>
      </w:pPr>
      <w:r>
        <w:rPr>
          <w:rFonts w:hint="eastAsia" w:ascii="宋体" w:hAnsi="宋体"/>
          <w:bCs/>
          <w:szCs w:val="21"/>
          <w:lang w:val="zh-CN"/>
        </w:rPr>
        <w:t>（2）资格审查中所涉及到的证书及材料，均须在电子响应文件中提供原件扫描件（或图片）。</w:t>
      </w:r>
    </w:p>
    <w:tbl>
      <w:tblPr>
        <w:tblStyle w:val="2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2387"/>
        <w:gridCol w:w="5954"/>
      </w:tblGrid>
      <w:tr w14:paraId="4A745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8" w:type="dxa"/>
            <w:vAlign w:val="center"/>
          </w:tcPr>
          <w:p w14:paraId="26159A17">
            <w:pPr>
              <w:spacing w:line="360" w:lineRule="auto"/>
              <w:jc w:val="center"/>
              <w:rPr>
                <w:rFonts w:ascii="宋体" w:hAnsi="宋体"/>
                <w:b/>
                <w:szCs w:val="21"/>
              </w:rPr>
            </w:pPr>
            <w:r>
              <w:rPr>
                <w:rFonts w:hint="eastAsia" w:ascii="宋体" w:hAnsi="宋体"/>
                <w:b/>
                <w:szCs w:val="21"/>
              </w:rPr>
              <w:t>序号</w:t>
            </w:r>
          </w:p>
        </w:tc>
        <w:tc>
          <w:tcPr>
            <w:tcW w:w="2387" w:type="dxa"/>
            <w:vAlign w:val="center"/>
          </w:tcPr>
          <w:p w14:paraId="2FD9BD1E">
            <w:pPr>
              <w:spacing w:line="360" w:lineRule="auto"/>
              <w:jc w:val="center"/>
              <w:rPr>
                <w:rFonts w:ascii="宋体" w:hAnsi="宋体"/>
                <w:b/>
                <w:szCs w:val="21"/>
              </w:rPr>
            </w:pPr>
            <w:r>
              <w:rPr>
                <w:rFonts w:hint="eastAsia" w:ascii="宋体" w:hAnsi="宋体"/>
                <w:b/>
                <w:szCs w:val="21"/>
              </w:rPr>
              <w:t>资格审查因素</w:t>
            </w:r>
          </w:p>
        </w:tc>
        <w:tc>
          <w:tcPr>
            <w:tcW w:w="5954" w:type="dxa"/>
            <w:vAlign w:val="center"/>
          </w:tcPr>
          <w:p w14:paraId="49566EC4">
            <w:pPr>
              <w:spacing w:line="360" w:lineRule="auto"/>
              <w:jc w:val="center"/>
              <w:rPr>
                <w:rFonts w:ascii="宋体" w:hAnsi="宋体"/>
                <w:b/>
                <w:szCs w:val="21"/>
              </w:rPr>
            </w:pPr>
            <w:r>
              <w:rPr>
                <w:rFonts w:hint="eastAsia" w:ascii="宋体" w:hAnsi="宋体"/>
                <w:b/>
                <w:szCs w:val="21"/>
              </w:rPr>
              <w:t>说明与要求</w:t>
            </w:r>
          </w:p>
        </w:tc>
      </w:tr>
      <w:tr w14:paraId="14846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8" w:type="dxa"/>
            <w:vAlign w:val="center"/>
          </w:tcPr>
          <w:p w14:paraId="384AB330">
            <w:pPr>
              <w:spacing w:line="360" w:lineRule="auto"/>
              <w:jc w:val="center"/>
              <w:rPr>
                <w:rFonts w:ascii="宋体" w:hAnsi="宋体"/>
                <w:b/>
                <w:szCs w:val="21"/>
              </w:rPr>
            </w:pPr>
            <w:r>
              <w:rPr>
                <w:rFonts w:hint="eastAsia" w:ascii="宋体" w:hAnsi="宋体"/>
                <w:b/>
                <w:szCs w:val="21"/>
              </w:rPr>
              <w:t>1</w:t>
            </w:r>
          </w:p>
        </w:tc>
        <w:tc>
          <w:tcPr>
            <w:tcW w:w="2387" w:type="dxa"/>
            <w:vAlign w:val="center"/>
          </w:tcPr>
          <w:p w14:paraId="0D9AEFAE">
            <w:pPr>
              <w:spacing w:line="360" w:lineRule="auto"/>
              <w:jc w:val="center"/>
              <w:rPr>
                <w:rFonts w:ascii="宋体" w:hAnsi="宋体"/>
                <w:b/>
                <w:szCs w:val="21"/>
              </w:rPr>
            </w:pPr>
            <w:r>
              <w:rPr>
                <w:rFonts w:hint="eastAsia" w:ascii="宋体" w:hAnsi="宋体"/>
                <w:b/>
                <w:szCs w:val="21"/>
              </w:rPr>
              <w:t>投标函</w:t>
            </w:r>
          </w:p>
        </w:tc>
        <w:tc>
          <w:tcPr>
            <w:tcW w:w="5954" w:type="dxa"/>
            <w:vAlign w:val="center"/>
          </w:tcPr>
          <w:p w14:paraId="5FC8B062">
            <w:pPr>
              <w:spacing w:line="360" w:lineRule="auto"/>
              <w:rPr>
                <w:rFonts w:ascii="宋体" w:hAnsi="宋体"/>
                <w:b/>
                <w:szCs w:val="21"/>
              </w:rPr>
            </w:pPr>
            <w:r>
              <w:rPr>
                <w:rFonts w:hint="eastAsia" w:ascii="宋体" w:hAnsi="宋体"/>
                <w:bCs/>
                <w:szCs w:val="21"/>
              </w:rPr>
              <w:t>参考磋商文件第六章3.1格式填写</w:t>
            </w:r>
          </w:p>
        </w:tc>
      </w:tr>
      <w:tr w14:paraId="72E92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Align w:val="center"/>
          </w:tcPr>
          <w:p w14:paraId="1F5C7F59">
            <w:pPr>
              <w:spacing w:line="360" w:lineRule="auto"/>
              <w:jc w:val="center"/>
              <w:rPr>
                <w:rFonts w:ascii="宋体" w:hAnsi="宋体"/>
                <w:b/>
                <w:bCs/>
                <w:szCs w:val="21"/>
              </w:rPr>
            </w:pPr>
            <w:r>
              <w:rPr>
                <w:rFonts w:hint="eastAsia" w:ascii="宋体" w:hAnsi="宋体"/>
                <w:b/>
                <w:bCs/>
                <w:szCs w:val="21"/>
              </w:rPr>
              <w:t>2</w:t>
            </w:r>
          </w:p>
        </w:tc>
        <w:tc>
          <w:tcPr>
            <w:tcW w:w="2387" w:type="dxa"/>
            <w:vAlign w:val="center"/>
          </w:tcPr>
          <w:p w14:paraId="1951D025">
            <w:pPr>
              <w:spacing w:line="360" w:lineRule="auto"/>
              <w:rPr>
                <w:rFonts w:ascii="宋体" w:hAnsi="宋体"/>
                <w:b/>
                <w:szCs w:val="21"/>
              </w:rPr>
            </w:pPr>
            <w:r>
              <w:rPr>
                <w:rFonts w:hint="eastAsia" w:ascii="宋体" w:hAnsi="宋体"/>
                <w:b/>
                <w:bCs/>
                <w:szCs w:val="21"/>
              </w:rPr>
              <w:t>法人或者其他组织的营业执照等证明文件，自然人的身份证明</w:t>
            </w:r>
          </w:p>
        </w:tc>
        <w:tc>
          <w:tcPr>
            <w:tcW w:w="5954" w:type="dxa"/>
            <w:vAlign w:val="center"/>
          </w:tcPr>
          <w:p w14:paraId="377CDDC1">
            <w:pPr>
              <w:spacing w:line="360" w:lineRule="auto"/>
              <w:rPr>
                <w:rFonts w:ascii="宋体" w:hAnsi="宋体"/>
                <w:bCs/>
                <w:szCs w:val="21"/>
                <w:lang w:val="zh-CN"/>
              </w:rPr>
            </w:pPr>
            <w:r>
              <w:rPr>
                <w:rFonts w:hint="eastAsia" w:ascii="宋体" w:hAnsi="宋体"/>
                <w:bCs/>
                <w:szCs w:val="21"/>
                <w:lang w:val="zh-CN"/>
              </w:rPr>
              <w:t>（1）会计师事务所基本情况简介：内容包括但不限于地址、人员构成、机构设置、合作单位、服务地域及核心业务范围、获得的业内荣誉等。并后附营业执照、荣誉证书（如有）的复印件或扫描件；</w:t>
            </w:r>
          </w:p>
          <w:p w14:paraId="439B3ECB">
            <w:pPr>
              <w:spacing w:line="360" w:lineRule="auto"/>
              <w:rPr>
                <w:rFonts w:ascii="宋体" w:hAnsi="宋体"/>
                <w:bCs/>
                <w:szCs w:val="21"/>
                <w:lang w:val="zh-CN"/>
              </w:rPr>
            </w:pPr>
            <w:r>
              <w:rPr>
                <w:rFonts w:hint="eastAsia" w:ascii="宋体" w:hAnsi="宋体"/>
                <w:bCs/>
                <w:szCs w:val="21"/>
              </w:rPr>
              <w:t>（2）</w:t>
            </w:r>
            <w:r>
              <w:rPr>
                <w:rFonts w:hint="eastAsia" w:ascii="宋体" w:hAnsi="宋体"/>
                <w:bCs/>
                <w:szCs w:val="21"/>
                <w:lang w:val="zh-CN"/>
              </w:rPr>
              <w:t>法定代表人身份证明及身份证复印件或扫描件；</w:t>
            </w:r>
          </w:p>
          <w:p w14:paraId="603D14DB">
            <w:pPr>
              <w:spacing w:line="360" w:lineRule="auto"/>
              <w:rPr>
                <w:rFonts w:ascii="宋体" w:hAnsi="宋体"/>
                <w:b/>
                <w:bCs/>
                <w:szCs w:val="21"/>
              </w:rPr>
            </w:pPr>
            <w:r>
              <w:rPr>
                <w:rFonts w:hint="eastAsia" w:ascii="宋体" w:hAnsi="宋体"/>
                <w:bCs/>
                <w:szCs w:val="21"/>
              </w:rPr>
              <w:t>（3）</w:t>
            </w:r>
            <w:r>
              <w:rPr>
                <w:rFonts w:hint="eastAsia" w:ascii="宋体" w:hAnsi="宋体"/>
                <w:bCs/>
                <w:szCs w:val="21"/>
                <w:lang w:val="zh-CN"/>
              </w:rPr>
              <w:t>被授权参加投标的经办人身份证复印件或扫描件。</w:t>
            </w:r>
          </w:p>
        </w:tc>
      </w:tr>
      <w:tr w14:paraId="0B508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Align w:val="center"/>
          </w:tcPr>
          <w:p w14:paraId="41EA35FD">
            <w:pPr>
              <w:spacing w:line="360" w:lineRule="auto"/>
              <w:jc w:val="center"/>
              <w:rPr>
                <w:rFonts w:ascii="宋体" w:hAnsi="宋体"/>
                <w:b/>
                <w:bCs/>
                <w:szCs w:val="21"/>
              </w:rPr>
            </w:pPr>
            <w:r>
              <w:rPr>
                <w:rFonts w:hint="eastAsia" w:ascii="宋体" w:hAnsi="宋体"/>
                <w:b/>
                <w:bCs/>
                <w:szCs w:val="21"/>
              </w:rPr>
              <w:t>3</w:t>
            </w:r>
          </w:p>
        </w:tc>
        <w:tc>
          <w:tcPr>
            <w:tcW w:w="2387" w:type="dxa"/>
            <w:vAlign w:val="center"/>
          </w:tcPr>
          <w:p w14:paraId="47411B85">
            <w:pPr>
              <w:spacing w:line="360" w:lineRule="auto"/>
              <w:rPr>
                <w:rFonts w:ascii="宋体" w:hAnsi="宋体"/>
                <w:b/>
                <w:szCs w:val="21"/>
              </w:rPr>
            </w:pPr>
            <w:r>
              <w:rPr>
                <w:rFonts w:hint="eastAsia" w:ascii="宋体" w:hAnsi="宋体"/>
                <w:b/>
                <w:bCs/>
                <w:szCs w:val="21"/>
              </w:rPr>
              <w:t>依法缴纳税收相关材料</w:t>
            </w:r>
          </w:p>
        </w:tc>
        <w:tc>
          <w:tcPr>
            <w:tcW w:w="5954" w:type="dxa"/>
          </w:tcPr>
          <w:p w14:paraId="091F63E2">
            <w:pPr>
              <w:spacing w:line="360" w:lineRule="auto"/>
              <w:rPr>
                <w:rFonts w:ascii="宋体" w:hAnsi="宋体"/>
                <w:b/>
                <w:bCs/>
                <w:szCs w:val="21"/>
              </w:rPr>
            </w:pPr>
            <w:r>
              <w:rPr>
                <w:rFonts w:hint="eastAsia" w:ascii="宋体" w:hAnsi="宋体"/>
                <w:bCs/>
                <w:szCs w:val="21"/>
              </w:rPr>
              <w:t>投标人提供参加本次政府采购项目投标截止时间前六个月内任意一个月缴纳税收凭据。（依法免税的投标人，应提供相应文件证明依法免税）</w:t>
            </w:r>
          </w:p>
        </w:tc>
      </w:tr>
      <w:tr w14:paraId="2AF1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Align w:val="center"/>
          </w:tcPr>
          <w:p w14:paraId="7326081D">
            <w:pPr>
              <w:spacing w:line="360" w:lineRule="auto"/>
              <w:jc w:val="center"/>
              <w:rPr>
                <w:rFonts w:ascii="宋体" w:hAnsi="宋体"/>
                <w:b/>
                <w:bCs/>
                <w:szCs w:val="21"/>
              </w:rPr>
            </w:pPr>
            <w:r>
              <w:rPr>
                <w:rFonts w:hint="eastAsia" w:ascii="宋体" w:hAnsi="宋体"/>
                <w:b/>
                <w:bCs/>
                <w:szCs w:val="21"/>
              </w:rPr>
              <w:t>4</w:t>
            </w:r>
          </w:p>
        </w:tc>
        <w:tc>
          <w:tcPr>
            <w:tcW w:w="2387" w:type="dxa"/>
            <w:vAlign w:val="center"/>
          </w:tcPr>
          <w:p w14:paraId="2C0FC6C2">
            <w:pPr>
              <w:spacing w:line="360" w:lineRule="auto"/>
              <w:rPr>
                <w:rFonts w:ascii="宋体" w:hAnsi="宋体"/>
                <w:bCs/>
                <w:szCs w:val="21"/>
              </w:rPr>
            </w:pPr>
            <w:r>
              <w:rPr>
                <w:rFonts w:hint="eastAsia" w:ascii="宋体" w:hAnsi="宋体"/>
                <w:b/>
                <w:bCs/>
                <w:szCs w:val="21"/>
              </w:rPr>
              <w:t>依法缴纳社会保障资金的证明材料</w:t>
            </w:r>
          </w:p>
        </w:tc>
        <w:tc>
          <w:tcPr>
            <w:tcW w:w="5954" w:type="dxa"/>
          </w:tcPr>
          <w:p w14:paraId="091E2F4E">
            <w:pPr>
              <w:spacing w:line="360" w:lineRule="auto"/>
              <w:rPr>
                <w:rFonts w:ascii="宋体" w:hAnsi="宋体"/>
                <w:highlight w:val="yellow"/>
                <w:lang w:val="zh-CN"/>
              </w:rPr>
            </w:pPr>
            <w:r>
              <w:rPr>
                <w:rFonts w:hint="eastAsia" w:ascii="宋体" w:hAnsi="宋体"/>
                <w:bCs/>
                <w:szCs w:val="21"/>
                <w:lang w:val="zh-CN"/>
              </w:rPr>
              <w:t>参加本次政府采购项目投标截止时间</w:t>
            </w:r>
            <w:r>
              <w:rPr>
                <w:rFonts w:hint="eastAsia" w:ascii="宋体" w:hAnsi="宋体"/>
                <w:bCs/>
                <w:szCs w:val="21"/>
              </w:rPr>
              <w:t>前六个月内任意一个月</w:t>
            </w:r>
            <w:r>
              <w:rPr>
                <w:rFonts w:hint="eastAsia" w:ascii="宋体" w:hAnsi="宋体"/>
                <w:bCs/>
                <w:szCs w:val="21"/>
                <w:lang w:val="zh-CN"/>
              </w:rPr>
              <w:t>缴纳社会保险凭据。（依法不需要缴纳社会保障资金的投标人，应提供相应文件证明依法不需要缴纳社会保障资金）</w:t>
            </w:r>
          </w:p>
        </w:tc>
      </w:tr>
      <w:tr w14:paraId="75AB2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Align w:val="center"/>
          </w:tcPr>
          <w:p w14:paraId="449B6F1F">
            <w:pPr>
              <w:spacing w:line="360" w:lineRule="auto"/>
              <w:jc w:val="center"/>
              <w:rPr>
                <w:rFonts w:ascii="宋体" w:hAnsi="宋体"/>
                <w:b/>
                <w:bCs/>
                <w:szCs w:val="21"/>
              </w:rPr>
            </w:pPr>
            <w:r>
              <w:rPr>
                <w:rFonts w:hint="eastAsia" w:ascii="宋体" w:hAnsi="宋体"/>
                <w:b/>
                <w:bCs/>
                <w:szCs w:val="21"/>
              </w:rPr>
              <w:t>5</w:t>
            </w:r>
          </w:p>
        </w:tc>
        <w:tc>
          <w:tcPr>
            <w:tcW w:w="2387" w:type="dxa"/>
            <w:vAlign w:val="center"/>
          </w:tcPr>
          <w:p w14:paraId="71E95868">
            <w:pPr>
              <w:spacing w:line="360" w:lineRule="auto"/>
              <w:rPr>
                <w:rFonts w:ascii="宋体" w:hAnsi="宋体"/>
                <w:b/>
                <w:szCs w:val="21"/>
              </w:rPr>
            </w:pPr>
            <w:r>
              <w:rPr>
                <w:rFonts w:hint="eastAsia" w:ascii="宋体" w:hAnsi="宋体"/>
                <w:b/>
                <w:bCs/>
                <w:szCs w:val="21"/>
              </w:rPr>
              <w:t>履行合同所必须的设备和专业技术能力的证明材料</w:t>
            </w:r>
          </w:p>
        </w:tc>
        <w:tc>
          <w:tcPr>
            <w:tcW w:w="5954" w:type="dxa"/>
          </w:tcPr>
          <w:p w14:paraId="63C4ECA2">
            <w:pPr>
              <w:spacing w:line="360" w:lineRule="auto"/>
              <w:rPr>
                <w:rFonts w:ascii="宋体" w:hAnsi="宋体"/>
                <w:bCs/>
                <w:szCs w:val="21"/>
              </w:rPr>
            </w:pPr>
            <w:r>
              <w:rPr>
                <w:rFonts w:hint="eastAsia" w:ascii="宋体" w:hAnsi="宋体"/>
                <w:bCs/>
                <w:szCs w:val="21"/>
              </w:rPr>
              <w:t>①与本项目投标专业技术人员职称证书、用工合同等；</w:t>
            </w:r>
          </w:p>
          <w:p w14:paraId="2C0AE65E">
            <w:pPr>
              <w:spacing w:line="360" w:lineRule="auto"/>
              <w:rPr>
                <w:rFonts w:ascii="宋体" w:hAnsi="宋体"/>
                <w:bCs/>
                <w:szCs w:val="21"/>
              </w:rPr>
            </w:pPr>
            <w:r>
              <w:rPr>
                <w:rFonts w:hint="eastAsia" w:ascii="宋体" w:hAnsi="宋体"/>
                <w:bCs/>
                <w:szCs w:val="21"/>
              </w:rPr>
              <w:t>②投标人具备履行合同所必须的专业技术能力承诺函或声明（承诺函或声明格式自拟）。</w:t>
            </w:r>
          </w:p>
          <w:p w14:paraId="5F82C272">
            <w:pPr>
              <w:spacing w:line="360" w:lineRule="auto"/>
              <w:rPr>
                <w:rFonts w:ascii="宋体" w:hAnsi="宋体"/>
                <w:b/>
                <w:bCs/>
                <w:szCs w:val="21"/>
              </w:rPr>
            </w:pPr>
            <w:r>
              <w:rPr>
                <w:rFonts w:hint="eastAsia" w:ascii="宋体" w:hAnsi="宋体"/>
                <w:bCs/>
                <w:szCs w:val="21"/>
                <w:lang w:val="zh-CN"/>
              </w:rPr>
              <w:t>注：仅需提供序号</w:t>
            </w:r>
            <w:r>
              <w:rPr>
                <w:rFonts w:hint="eastAsia" w:ascii="宋体" w:hAnsi="宋体"/>
                <w:bCs/>
                <w:szCs w:val="21"/>
              </w:rPr>
              <w:t>①～②其中之一即可。</w:t>
            </w:r>
          </w:p>
        </w:tc>
      </w:tr>
      <w:tr w14:paraId="36253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Align w:val="center"/>
          </w:tcPr>
          <w:p w14:paraId="3BEB6158">
            <w:pPr>
              <w:spacing w:line="360" w:lineRule="auto"/>
              <w:jc w:val="center"/>
              <w:rPr>
                <w:rFonts w:ascii="宋体" w:hAnsi="宋体"/>
                <w:b/>
                <w:bCs/>
                <w:szCs w:val="21"/>
              </w:rPr>
            </w:pPr>
            <w:r>
              <w:rPr>
                <w:rFonts w:hint="eastAsia" w:ascii="宋体" w:hAnsi="宋体"/>
                <w:b/>
                <w:bCs/>
                <w:szCs w:val="21"/>
              </w:rPr>
              <w:t>6</w:t>
            </w:r>
          </w:p>
        </w:tc>
        <w:tc>
          <w:tcPr>
            <w:tcW w:w="2387" w:type="dxa"/>
            <w:vAlign w:val="center"/>
          </w:tcPr>
          <w:p w14:paraId="3DD910B4">
            <w:pPr>
              <w:spacing w:line="360" w:lineRule="auto"/>
              <w:rPr>
                <w:rFonts w:ascii="宋体" w:hAnsi="宋体"/>
                <w:bCs/>
                <w:szCs w:val="21"/>
              </w:rPr>
            </w:pPr>
            <w:r>
              <w:rPr>
                <w:rFonts w:hint="eastAsia" w:ascii="宋体" w:hAnsi="宋体"/>
                <w:b/>
                <w:bCs/>
                <w:szCs w:val="21"/>
              </w:rPr>
              <w:t>参加政府采购活动前3年内在经营活动中没有重大违法记录的声明</w:t>
            </w:r>
          </w:p>
        </w:tc>
        <w:tc>
          <w:tcPr>
            <w:tcW w:w="5954" w:type="dxa"/>
            <w:vAlign w:val="center"/>
          </w:tcPr>
          <w:p w14:paraId="67EC5B77">
            <w:pPr>
              <w:spacing w:line="360" w:lineRule="auto"/>
              <w:jc w:val="left"/>
              <w:rPr>
                <w:rFonts w:ascii="宋体" w:hAnsi="宋体"/>
                <w:b/>
                <w:bCs/>
                <w:szCs w:val="21"/>
              </w:rPr>
            </w:pPr>
            <w:r>
              <w:rPr>
                <w:rFonts w:hint="eastAsia" w:ascii="宋体" w:hAnsi="宋体"/>
                <w:bCs/>
                <w:szCs w:val="21"/>
              </w:rPr>
              <w:t>按照磋商文件提供格式填写。投标人“参加政府采购活动前3年内在经营活动中没有重大违法记录的书面声明”。 重大违法记录，是指投标人因违法经营受到刑事处罚或者责令停产停业、吊销许可证或者执照、较大数额罚款等行政处罚。</w:t>
            </w:r>
          </w:p>
        </w:tc>
      </w:tr>
      <w:tr w14:paraId="4D5F3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Align w:val="center"/>
          </w:tcPr>
          <w:p w14:paraId="4AE30F5C">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7</w:t>
            </w:r>
          </w:p>
        </w:tc>
        <w:tc>
          <w:tcPr>
            <w:tcW w:w="2387" w:type="dxa"/>
            <w:vAlign w:val="center"/>
          </w:tcPr>
          <w:p w14:paraId="503422D6">
            <w:pPr>
              <w:spacing w:line="360" w:lineRule="auto"/>
              <w:rPr>
                <w:rFonts w:ascii="宋体" w:hAnsi="宋体"/>
                <w:bCs/>
                <w:szCs w:val="21"/>
              </w:rPr>
            </w:pPr>
            <w:r>
              <w:rPr>
                <w:rFonts w:hint="eastAsia" w:ascii="宋体" w:hAnsi="宋体"/>
                <w:b/>
                <w:bCs/>
                <w:szCs w:val="21"/>
              </w:rPr>
              <w:t>信用记录查询及使用</w:t>
            </w:r>
          </w:p>
        </w:tc>
        <w:tc>
          <w:tcPr>
            <w:tcW w:w="5954" w:type="dxa"/>
          </w:tcPr>
          <w:p w14:paraId="26A8224E">
            <w:pPr>
              <w:wordWrap w:val="0"/>
              <w:spacing w:line="360" w:lineRule="auto"/>
              <w:rPr>
                <w:rFonts w:ascii="宋体" w:hAnsi="宋体"/>
                <w:bCs/>
                <w:szCs w:val="21"/>
              </w:rPr>
            </w:pPr>
            <w:r>
              <w:rPr>
                <w:rFonts w:hint="eastAsia" w:ascii="宋体" w:hAnsi="宋体"/>
                <w:bCs/>
                <w:szCs w:val="21"/>
              </w:rPr>
              <w:t>政府采购活动中查询及使用投标人信用记录的具体要求为：投标人未被列入“信用中国”网站失信被执行人、重大税收违法案件当事人名单、“中国政府采购网”政府采购严重违法失信行为记录名单、“中国社会组织公共服务平台”网站（www.chinanpo.gov.cn）严重违法失信社会组织名单的投标人。</w:t>
            </w:r>
          </w:p>
          <w:p w14:paraId="3B2AEF49">
            <w:pPr>
              <w:spacing w:line="360" w:lineRule="auto"/>
              <w:rPr>
                <w:rFonts w:ascii="宋体" w:hAnsi="宋体"/>
                <w:bCs/>
                <w:szCs w:val="21"/>
              </w:rPr>
            </w:pPr>
            <w:r>
              <w:rPr>
                <w:rFonts w:hint="eastAsia" w:ascii="宋体" w:hAnsi="宋体"/>
                <w:bCs/>
                <w:szCs w:val="21"/>
              </w:rPr>
              <w:t>（1）查询渠道：</w:t>
            </w:r>
          </w:p>
          <w:p w14:paraId="27E6929B">
            <w:pPr>
              <w:spacing w:line="360" w:lineRule="auto"/>
              <w:rPr>
                <w:rFonts w:ascii="宋体" w:hAnsi="宋体"/>
                <w:bCs/>
                <w:szCs w:val="21"/>
              </w:rPr>
            </w:pPr>
            <w:r>
              <w:rPr>
                <w:rFonts w:hint="eastAsia" w:ascii="宋体" w:hAnsi="宋体"/>
                <w:bCs/>
                <w:szCs w:val="21"/>
              </w:rPr>
              <w:t>①“信用中国”网站（</w:t>
            </w:r>
            <w:r>
              <w:fldChar w:fldCharType="begin"/>
            </w:r>
            <w:r>
              <w:instrText xml:space="preserve"> HYPERLINK "http://www.creditchina.gov.cn" </w:instrText>
            </w:r>
            <w:r>
              <w:fldChar w:fldCharType="separate"/>
            </w:r>
            <w:r>
              <w:rPr>
                <w:rFonts w:hint="eastAsia" w:ascii="宋体" w:hAnsi="宋体"/>
              </w:rPr>
              <w:t>www.creditchina.gov.cn</w:t>
            </w:r>
            <w:r>
              <w:rPr>
                <w:rFonts w:hint="eastAsia" w:ascii="宋体" w:hAnsi="宋体"/>
              </w:rPr>
              <w:fldChar w:fldCharType="end"/>
            </w:r>
            <w:r>
              <w:rPr>
                <w:rFonts w:hint="eastAsia" w:ascii="宋体" w:hAnsi="宋体"/>
                <w:bCs/>
                <w:szCs w:val="21"/>
              </w:rPr>
              <w:t>）</w:t>
            </w:r>
          </w:p>
          <w:p w14:paraId="767673F7">
            <w:pPr>
              <w:spacing w:line="360" w:lineRule="auto"/>
              <w:rPr>
                <w:rFonts w:ascii="宋体" w:hAnsi="宋体"/>
                <w:bCs/>
                <w:szCs w:val="21"/>
              </w:rPr>
            </w:pPr>
            <w:r>
              <w:rPr>
                <w:rFonts w:hint="eastAsia" w:ascii="宋体" w:hAnsi="宋体"/>
                <w:bCs/>
                <w:szCs w:val="21"/>
              </w:rPr>
              <w:t>②“中国政府采购网”（www.ccgp.gov.cn）</w:t>
            </w:r>
          </w:p>
          <w:p w14:paraId="5D575C9E">
            <w:pPr>
              <w:spacing w:line="360" w:lineRule="auto"/>
              <w:rPr>
                <w:rFonts w:ascii="宋体" w:hAnsi="宋体"/>
                <w:bCs/>
                <w:szCs w:val="21"/>
              </w:rPr>
            </w:pPr>
            <w:r>
              <w:rPr>
                <w:rFonts w:hint="eastAsia" w:ascii="宋体" w:hAnsi="宋体"/>
                <w:bCs/>
                <w:szCs w:val="21"/>
              </w:rPr>
              <w:t>③“中国社会组织公共服务平台”网站（www.chinanpo.gov.cn）（仅查询社会组织）；</w:t>
            </w:r>
          </w:p>
          <w:p w14:paraId="01DF6E29">
            <w:pPr>
              <w:spacing w:line="360" w:lineRule="auto"/>
              <w:rPr>
                <w:rFonts w:ascii="宋体" w:hAnsi="宋体"/>
                <w:bCs/>
                <w:szCs w:val="21"/>
              </w:rPr>
            </w:pPr>
            <w:r>
              <w:rPr>
                <w:rFonts w:hint="eastAsia" w:ascii="宋体" w:hAnsi="宋体"/>
                <w:bCs/>
                <w:szCs w:val="21"/>
              </w:rPr>
              <w:t>（2）截止时间：同投标截止时间；</w:t>
            </w:r>
          </w:p>
          <w:p w14:paraId="410B28E3">
            <w:pPr>
              <w:spacing w:line="360" w:lineRule="auto"/>
              <w:rPr>
                <w:rFonts w:ascii="宋体" w:hAnsi="宋体"/>
                <w:b/>
                <w:bCs/>
                <w:szCs w:val="21"/>
              </w:rPr>
            </w:pPr>
            <w:r>
              <w:rPr>
                <w:rFonts w:hint="eastAsia" w:ascii="宋体" w:hAnsi="宋体"/>
                <w:bCs/>
                <w:szCs w:val="21"/>
                <w:highlight w:val="none"/>
              </w:rPr>
              <w:t>（3）信用信息查询记录和证据留存具体方式：查询结果网页截图作为查询记录和证据，与其他采购文件一并</w:t>
            </w:r>
            <w:r>
              <w:rPr>
                <w:rFonts w:hint="eastAsia" w:ascii="宋体" w:hAnsi="宋体"/>
                <w:bCs/>
                <w:szCs w:val="21"/>
                <w:highlight w:val="none"/>
                <w:lang w:val="en-US" w:eastAsia="zh-CN"/>
              </w:rPr>
              <w:t>提交</w:t>
            </w:r>
            <w:r>
              <w:rPr>
                <w:rFonts w:hint="eastAsia" w:ascii="宋体" w:hAnsi="宋体"/>
                <w:bCs/>
                <w:szCs w:val="21"/>
                <w:highlight w:val="none"/>
              </w:rPr>
              <w:t>。</w:t>
            </w:r>
          </w:p>
        </w:tc>
      </w:tr>
      <w:tr w14:paraId="08CEB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98" w:type="dxa"/>
            <w:vAlign w:val="center"/>
          </w:tcPr>
          <w:p w14:paraId="525C4825">
            <w:pPr>
              <w:spacing w:line="360" w:lineRule="auto"/>
              <w:jc w:val="center"/>
              <w:rPr>
                <w:rFonts w:ascii="宋体" w:hAnsi="宋体"/>
                <w:b/>
                <w:bCs/>
                <w:szCs w:val="21"/>
              </w:rPr>
            </w:pPr>
            <w:r>
              <w:rPr>
                <w:rFonts w:hint="eastAsia" w:ascii="宋体" w:hAnsi="宋体"/>
                <w:b/>
                <w:bCs/>
                <w:szCs w:val="21"/>
              </w:rPr>
              <w:t>8</w:t>
            </w:r>
          </w:p>
        </w:tc>
        <w:tc>
          <w:tcPr>
            <w:tcW w:w="2387" w:type="dxa"/>
            <w:vAlign w:val="center"/>
          </w:tcPr>
          <w:p w14:paraId="50A26CF8">
            <w:pPr>
              <w:spacing w:line="360" w:lineRule="auto"/>
              <w:rPr>
                <w:rFonts w:ascii="宋体" w:hAnsi="宋体"/>
                <w:b/>
                <w:szCs w:val="21"/>
              </w:rPr>
            </w:pPr>
            <w:r>
              <w:rPr>
                <w:rFonts w:hint="eastAsia" w:ascii="宋体" w:hAnsi="宋体"/>
                <w:b/>
                <w:szCs w:val="21"/>
              </w:rPr>
              <w:t>投标人须具备的特殊</w:t>
            </w:r>
          </w:p>
          <w:p w14:paraId="2F7E37D9">
            <w:pPr>
              <w:spacing w:line="360" w:lineRule="auto"/>
              <w:rPr>
                <w:rFonts w:ascii="宋体" w:hAnsi="宋体"/>
                <w:b/>
                <w:bCs/>
                <w:szCs w:val="21"/>
              </w:rPr>
            </w:pPr>
            <w:r>
              <w:rPr>
                <w:rFonts w:hint="eastAsia" w:ascii="宋体" w:hAnsi="宋体"/>
                <w:b/>
                <w:szCs w:val="21"/>
              </w:rPr>
              <w:t>资质证书</w:t>
            </w:r>
          </w:p>
        </w:tc>
        <w:tc>
          <w:tcPr>
            <w:tcW w:w="5954" w:type="dxa"/>
            <w:vAlign w:val="center"/>
          </w:tcPr>
          <w:p w14:paraId="448D85D0">
            <w:pPr>
              <w:spacing w:line="440" w:lineRule="exact"/>
              <w:rPr>
                <w:rFonts w:ascii="宋体" w:hAnsi="宋体"/>
                <w:b/>
                <w:bCs/>
                <w:szCs w:val="21"/>
              </w:rPr>
            </w:pPr>
            <w:r>
              <w:rPr>
                <w:rFonts w:hint="eastAsia" w:ascii="宋体" w:hAnsi="宋体"/>
                <w:szCs w:val="21"/>
              </w:rPr>
              <w:t>投标人具有国家行业主管部门颁发的会计师事务所执业证书；拟派往本项目的审计团队须五人以上。</w:t>
            </w:r>
            <w:r>
              <w:rPr>
                <w:rFonts w:hint="eastAsia" w:ascii="宋体" w:hAnsi="宋体"/>
                <w:szCs w:val="21"/>
                <w:highlight w:val="none"/>
              </w:rPr>
              <w:t>项目经理须具备注册会计师资格，最近五年连续执业</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以证书上通过年检记录确定</w:t>
            </w:r>
            <w:r>
              <w:rPr>
                <w:rFonts w:hint="eastAsia" w:ascii="宋体" w:hAnsi="宋体"/>
                <w:color w:val="auto"/>
                <w:szCs w:val="21"/>
                <w:highlight w:val="none"/>
                <w:lang w:eastAsia="zh-CN"/>
              </w:rPr>
              <w:t>）</w:t>
            </w:r>
            <w:r>
              <w:rPr>
                <w:rFonts w:hint="eastAsia" w:ascii="宋体" w:hAnsi="宋体"/>
                <w:szCs w:val="21"/>
                <w:highlight w:val="none"/>
              </w:rPr>
              <w:t>；其余成员须最近三年连续执业。</w:t>
            </w:r>
          </w:p>
        </w:tc>
      </w:tr>
      <w:tr w14:paraId="56F1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98" w:type="dxa"/>
            <w:vAlign w:val="center"/>
          </w:tcPr>
          <w:p w14:paraId="5DAC14CE">
            <w:pPr>
              <w:spacing w:line="360" w:lineRule="auto"/>
              <w:jc w:val="center"/>
              <w:rPr>
                <w:rFonts w:ascii="宋体" w:hAnsi="宋体"/>
                <w:b/>
                <w:bCs/>
                <w:szCs w:val="21"/>
              </w:rPr>
            </w:pPr>
            <w:r>
              <w:rPr>
                <w:rFonts w:hint="eastAsia" w:ascii="宋体" w:hAnsi="宋体"/>
                <w:b/>
                <w:bCs/>
                <w:szCs w:val="21"/>
              </w:rPr>
              <w:t>9</w:t>
            </w:r>
          </w:p>
        </w:tc>
        <w:tc>
          <w:tcPr>
            <w:tcW w:w="2387" w:type="dxa"/>
            <w:vAlign w:val="center"/>
          </w:tcPr>
          <w:p w14:paraId="6079FBA3">
            <w:pPr>
              <w:spacing w:line="360" w:lineRule="auto"/>
              <w:rPr>
                <w:rFonts w:ascii="宋体" w:hAnsi="宋体"/>
                <w:b/>
                <w:bCs/>
                <w:szCs w:val="21"/>
              </w:rPr>
            </w:pPr>
            <w:r>
              <w:rPr>
                <w:rFonts w:hint="eastAsia" w:ascii="宋体" w:hAnsi="宋体"/>
                <w:b/>
                <w:bCs/>
                <w:szCs w:val="21"/>
              </w:rPr>
              <w:t>响应</w:t>
            </w:r>
            <w:r>
              <w:rPr>
                <w:rFonts w:hint="eastAsia" w:ascii="宋体" w:hAnsi="宋体"/>
                <w:b/>
                <w:szCs w:val="21"/>
                <w:lang w:val="zh-CN"/>
              </w:rPr>
              <w:t>报价</w:t>
            </w:r>
          </w:p>
        </w:tc>
        <w:tc>
          <w:tcPr>
            <w:tcW w:w="5954" w:type="dxa"/>
          </w:tcPr>
          <w:p w14:paraId="2962F763">
            <w:pPr>
              <w:spacing w:line="360" w:lineRule="auto"/>
              <w:rPr>
                <w:rFonts w:ascii="宋体" w:hAnsi="宋体"/>
                <w:b/>
                <w:bCs/>
                <w:szCs w:val="21"/>
              </w:rPr>
            </w:pPr>
            <w:r>
              <w:rPr>
                <w:rFonts w:hint="eastAsia" w:ascii="宋体" w:hAnsi="宋体"/>
                <w:szCs w:val="21"/>
                <w:lang w:val="zh-CN"/>
              </w:rPr>
              <w:t>响应报价是否超出磋商文件中规定的预算金额，超出预算金额的响应无效。如投标人须知前附表规定最高限价，则</w:t>
            </w:r>
            <w:r>
              <w:rPr>
                <w:rFonts w:hint="eastAsia" w:ascii="宋体" w:hAnsi="宋体"/>
                <w:bCs/>
                <w:szCs w:val="21"/>
                <w:lang w:val="zh-CN"/>
              </w:rPr>
              <w:t>超出预算金额和最高限价的响应无效。</w:t>
            </w:r>
          </w:p>
        </w:tc>
      </w:tr>
      <w:tr w14:paraId="320E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98" w:type="dxa"/>
            <w:vAlign w:val="center"/>
          </w:tcPr>
          <w:p w14:paraId="0A30F2B0">
            <w:pPr>
              <w:spacing w:line="360" w:lineRule="auto"/>
              <w:jc w:val="center"/>
              <w:rPr>
                <w:rFonts w:ascii="宋体" w:hAnsi="宋体"/>
                <w:b/>
                <w:bCs/>
                <w:szCs w:val="21"/>
              </w:rPr>
            </w:pPr>
            <w:r>
              <w:rPr>
                <w:rFonts w:hint="eastAsia" w:ascii="宋体" w:hAnsi="宋体"/>
                <w:b/>
                <w:bCs/>
                <w:szCs w:val="21"/>
              </w:rPr>
              <w:t>10</w:t>
            </w:r>
          </w:p>
        </w:tc>
        <w:tc>
          <w:tcPr>
            <w:tcW w:w="2387" w:type="dxa"/>
            <w:vAlign w:val="center"/>
          </w:tcPr>
          <w:p w14:paraId="747C5049">
            <w:pPr>
              <w:spacing w:line="360" w:lineRule="auto"/>
              <w:rPr>
                <w:rFonts w:ascii="宋体" w:hAnsi="宋体"/>
                <w:szCs w:val="21"/>
              </w:rPr>
            </w:pPr>
            <w:r>
              <w:rPr>
                <w:rFonts w:hint="eastAsia" w:ascii="宋体" w:hAnsi="宋体"/>
                <w:b/>
                <w:szCs w:val="21"/>
              </w:rPr>
              <w:t>磋商保证金</w:t>
            </w:r>
          </w:p>
        </w:tc>
        <w:tc>
          <w:tcPr>
            <w:tcW w:w="5954" w:type="dxa"/>
            <w:vAlign w:val="center"/>
          </w:tcPr>
          <w:p w14:paraId="36191D5B">
            <w:pPr>
              <w:tabs>
                <w:tab w:val="left" w:pos="1260"/>
              </w:tabs>
              <w:autoSpaceDE w:val="0"/>
              <w:autoSpaceDN w:val="0"/>
              <w:adjustRightInd w:val="0"/>
              <w:spacing w:line="360" w:lineRule="auto"/>
              <w:contextualSpacing/>
              <w:rPr>
                <w:rFonts w:ascii="宋体" w:hAnsi="宋体"/>
                <w:szCs w:val="21"/>
                <w:lang w:val="zh-CN"/>
              </w:rPr>
            </w:pPr>
            <w:r>
              <w:rPr>
                <w:rFonts w:hint="eastAsia" w:ascii="宋体" w:hAnsi="宋体"/>
                <w:szCs w:val="21"/>
                <w:lang w:val="zh-CN"/>
              </w:rPr>
              <w:t>本项目不收取。</w:t>
            </w:r>
          </w:p>
          <w:p w14:paraId="6765A30B">
            <w:pPr>
              <w:spacing w:line="360" w:lineRule="auto"/>
              <w:rPr>
                <w:rFonts w:ascii="宋体" w:hAnsi="宋体"/>
                <w:b/>
                <w:szCs w:val="21"/>
              </w:rPr>
            </w:pPr>
            <w:r>
              <w:rPr>
                <w:rFonts w:hint="eastAsia" w:ascii="宋体" w:hAnsi="宋体"/>
                <w:szCs w:val="21"/>
                <w:lang w:val="zh-CN"/>
              </w:rPr>
              <w:t>投标人应提供磋商承诺函。</w:t>
            </w:r>
          </w:p>
        </w:tc>
      </w:tr>
      <w:tr w14:paraId="4D8A6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8" w:type="dxa"/>
            <w:vAlign w:val="center"/>
          </w:tcPr>
          <w:p w14:paraId="0FCC6E5A">
            <w:pPr>
              <w:spacing w:line="360" w:lineRule="auto"/>
              <w:contextualSpacing/>
              <w:jc w:val="center"/>
              <w:rPr>
                <w:rFonts w:ascii="宋体" w:hAnsi="宋体"/>
                <w:b/>
                <w:szCs w:val="21"/>
              </w:rPr>
            </w:pPr>
            <w:r>
              <w:rPr>
                <w:rFonts w:hint="eastAsia" w:ascii="宋体" w:hAnsi="宋体"/>
                <w:b/>
                <w:szCs w:val="21"/>
              </w:rPr>
              <w:t>11</w:t>
            </w:r>
          </w:p>
        </w:tc>
        <w:tc>
          <w:tcPr>
            <w:tcW w:w="2387" w:type="dxa"/>
            <w:vAlign w:val="center"/>
          </w:tcPr>
          <w:p w14:paraId="3A2A879F">
            <w:pPr>
              <w:spacing w:line="360" w:lineRule="auto"/>
              <w:contextualSpacing/>
              <w:rPr>
                <w:rFonts w:ascii="宋体" w:hAnsi="宋体"/>
                <w:b/>
                <w:szCs w:val="21"/>
              </w:rPr>
            </w:pPr>
            <w:r>
              <w:rPr>
                <w:rFonts w:hint="eastAsia" w:ascii="宋体" w:hAnsi="宋体"/>
                <w:b/>
                <w:szCs w:val="21"/>
              </w:rPr>
              <w:t>投标人身份证明及授权</w:t>
            </w:r>
          </w:p>
        </w:tc>
        <w:tc>
          <w:tcPr>
            <w:tcW w:w="5954" w:type="dxa"/>
          </w:tcPr>
          <w:p w14:paraId="405DF848">
            <w:pPr>
              <w:spacing w:line="360" w:lineRule="auto"/>
              <w:rPr>
                <w:rFonts w:ascii="宋体" w:hAnsi="宋体"/>
                <w:szCs w:val="21"/>
                <w:lang w:val="zh-CN"/>
              </w:rPr>
            </w:pPr>
            <w:r>
              <w:rPr>
                <w:rFonts w:hint="eastAsia" w:ascii="宋体" w:hAnsi="宋体"/>
                <w:szCs w:val="21"/>
                <w:lang w:val="zh-CN"/>
              </w:rPr>
              <w:t>（1）法定代表人身份证明或提供法定代表人授权委托书及被授权人身份证明。（法人响应提供）</w:t>
            </w:r>
          </w:p>
          <w:p w14:paraId="50A47A85">
            <w:pPr>
              <w:spacing w:line="360" w:lineRule="auto"/>
              <w:rPr>
                <w:rFonts w:ascii="宋体" w:hAnsi="宋体"/>
                <w:szCs w:val="21"/>
                <w:lang w:val="zh-CN"/>
              </w:rPr>
            </w:pPr>
            <w:r>
              <w:rPr>
                <w:rFonts w:hint="eastAsia" w:ascii="宋体" w:hAnsi="宋体"/>
                <w:szCs w:val="21"/>
                <w:lang w:val="zh-CN"/>
              </w:rPr>
              <w:t>（2）单位负责人身份证明或提供单位负责人授权委托书及被授权人身份证明。（非法人响应提供）</w:t>
            </w:r>
          </w:p>
          <w:p w14:paraId="20EE0CAE">
            <w:pPr>
              <w:spacing w:line="360" w:lineRule="auto"/>
              <w:rPr>
                <w:rFonts w:ascii="宋体" w:hAnsi="宋体"/>
                <w:b/>
                <w:sz w:val="24"/>
                <w:szCs w:val="24"/>
                <w:lang w:val="zh-CN"/>
              </w:rPr>
            </w:pPr>
            <w:r>
              <w:rPr>
                <w:rFonts w:hint="eastAsia" w:ascii="宋体" w:hAnsi="宋体"/>
                <w:b/>
                <w:sz w:val="24"/>
                <w:szCs w:val="24"/>
                <w:lang w:val="zh-CN"/>
              </w:rPr>
              <w:t>注：</w:t>
            </w:r>
          </w:p>
          <w:p w14:paraId="70D5CF19">
            <w:pPr>
              <w:spacing w:line="360" w:lineRule="auto"/>
              <w:contextualSpacing/>
              <w:rPr>
                <w:rFonts w:ascii="宋体" w:hAnsi="宋体"/>
                <w:b/>
                <w:szCs w:val="21"/>
              </w:rPr>
            </w:pPr>
            <w:r>
              <w:rPr>
                <w:rFonts w:hint="eastAsia" w:ascii="宋体" w:hAnsi="宋体"/>
                <w:szCs w:val="21"/>
              </w:rPr>
              <w:t>投标人以法人身份参加投标的，法定代表人应与实际提交的“营业执照等证明文件”载明的一致；以非法人身份参加投标的，“单位负责人”指代表单位行使职权的主要负责人，应与实际提交的“营业执照等证明文件”载明的一致。</w:t>
            </w:r>
          </w:p>
        </w:tc>
      </w:tr>
      <w:tr w14:paraId="620B0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8" w:type="dxa"/>
            <w:vAlign w:val="center"/>
          </w:tcPr>
          <w:p w14:paraId="496B57C0">
            <w:pPr>
              <w:spacing w:line="360" w:lineRule="auto"/>
              <w:contextualSpacing/>
              <w:jc w:val="center"/>
              <w:rPr>
                <w:rFonts w:ascii="宋体" w:hAnsi="宋体"/>
                <w:b/>
                <w:szCs w:val="21"/>
              </w:rPr>
            </w:pPr>
            <w:r>
              <w:rPr>
                <w:rFonts w:hint="eastAsia" w:ascii="宋体" w:hAnsi="宋体"/>
                <w:b/>
                <w:szCs w:val="21"/>
              </w:rPr>
              <w:t>12</w:t>
            </w:r>
          </w:p>
        </w:tc>
        <w:tc>
          <w:tcPr>
            <w:tcW w:w="2387" w:type="dxa"/>
            <w:vAlign w:val="center"/>
          </w:tcPr>
          <w:p w14:paraId="0EDE2776">
            <w:pPr>
              <w:spacing w:line="360" w:lineRule="auto"/>
              <w:rPr>
                <w:rFonts w:ascii="宋体" w:hAnsi="宋体"/>
                <w:b/>
                <w:bCs/>
                <w:szCs w:val="21"/>
              </w:rPr>
            </w:pPr>
            <w:r>
              <w:rPr>
                <w:rFonts w:hint="eastAsia" w:ascii="宋体" w:hAnsi="宋体"/>
                <w:b/>
                <w:bCs/>
                <w:szCs w:val="21"/>
              </w:rPr>
              <w:t>单位负责人为同一人或者存在直接控股、管理关系的不同投标人，不得参加同一合同项下的政府采购活动</w:t>
            </w:r>
          </w:p>
        </w:tc>
        <w:tc>
          <w:tcPr>
            <w:tcW w:w="5954" w:type="dxa"/>
            <w:vAlign w:val="center"/>
          </w:tcPr>
          <w:p w14:paraId="52806B25">
            <w:pPr>
              <w:spacing w:line="360" w:lineRule="auto"/>
              <w:rPr>
                <w:rFonts w:hint="eastAsia" w:ascii="宋体" w:hAnsi="宋体"/>
                <w:szCs w:val="21"/>
                <w:lang w:val="zh-CN"/>
              </w:rPr>
            </w:pPr>
            <w:r>
              <w:rPr>
                <w:rFonts w:hint="eastAsia" w:ascii="宋体" w:hAnsi="宋体"/>
                <w:szCs w:val="21"/>
                <w:lang w:val="zh-CN"/>
              </w:rPr>
              <w:t>投标人提供与参加本项目投标的其他投标人之间，单位负责人不为同一人并且不存在直接控股、管理关系承诺函（承诺函格式自拟）。</w:t>
            </w:r>
          </w:p>
          <w:p w14:paraId="43B25A87">
            <w:pPr>
              <w:spacing w:line="360" w:lineRule="auto"/>
              <w:rPr>
                <w:rFonts w:ascii="宋体" w:hAnsi="宋体"/>
                <w:szCs w:val="21"/>
                <w:lang w:val="zh-CN"/>
              </w:rPr>
            </w:pPr>
          </w:p>
        </w:tc>
      </w:tr>
      <w:tr w14:paraId="7A9D2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8" w:type="dxa"/>
            <w:vAlign w:val="center"/>
          </w:tcPr>
          <w:p w14:paraId="22B56CC0">
            <w:pPr>
              <w:spacing w:line="360" w:lineRule="auto"/>
              <w:contextualSpacing/>
              <w:jc w:val="center"/>
              <w:rPr>
                <w:rFonts w:ascii="宋体" w:hAnsi="宋体"/>
                <w:b/>
                <w:szCs w:val="21"/>
              </w:rPr>
            </w:pPr>
            <w:r>
              <w:rPr>
                <w:rFonts w:hint="eastAsia" w:ascii="宋体" w:hAnsi="宋体"/>
                <w:b/>
                <w:szCs w:val="21"/>
              </w:rPr>
              <w:t>13</w:t>
            </w:r>
          </w:p>
        </w:tc>
        <w:tc>
          <w:tcPr>
            <w:tcW w:w="2387" w:type="dxa"/>
            <w:vAlign w:val="center"/>
          </w:tcPr>
          <w:p w14:paraId="1B981A64">
            <w:pPr>
              <w:spacing w:line="360" w:lineRule="auto"/>
              <w:rPr>
                <w:rFonts w:ascii="宋体" w:hAnsi="宋体"/>
                <w:b/>
                <w:bCs/>
                <w:szCs w:val="21"/>
              </w:rPr>
            </w:pPr>
            <w:r>
              <w:rPr>
                <w:rFonts w:hint="eastAsia" w:ascii="宋体" w:hAnsi="宋体"/>
                <w:b/>
                <w:bCs/>
                <w:szCs w:val="21"/>
              </w:rPr>
              <w:t>自2</w:t>
            </w:r>
            <w:r>
              <w:rPr>
                <w:rFonts w:ascii="宋体" w:hAnsi="宋体"/>
                <w:b/>
                <w:bCs/>
                <w:szCs w:val="21"/>
              </w:rPr>
              <w:t>022</w:t>
            </w:r>
            <w:r>
              <w:rPr>
                <w:rFonts w:hint="eastAsia" w:ascii="宋体" w:hAnsi="宋体"/>
                <w:b/>
                <w:bCs/>
                <w:szCs w:val="21"/>
              </w:rPr>
              <w:t>年1月1日至今为采购人、被审计单位提供过</w:t>
            </w:r>
            <w:r>
              <w:rPr>
                <w:rFonts w:hint="eastAsia" w:ascii="宋体" w:hAnsi="宋体"/>
                <w:b/>
                <w:bCs/>
                <w:szCs w:val="21"/>
                <w:lang w:eastAsia="zh-CN"/>
              </w:rPr>
              <w:t>年度审计</w:t>
            </w:r>
            <w:r>
              <w:rPr>
                <w:rFonts w:hint="eastAsia" w:ascii="宋体" w:hAnsi="宋体"/>
                <w:b/>
                <w:bCs/>
                <w:szCs w:val="21"/>
              </w:rPr>
              <w:t>服务的投标人不得参加本项目投标</w:t>
            </w:r>
          </w:p>
        </w:tc>
        <w:tc>
          <w:tcPr>
            <w:tcW w:w="5954" w:type="dxa"/>
            <w:vAlign w:val="center"/>
          </w:tcPr>
          <w:p w14:paraId="181A041A">
            <w:pPr>
              <w:spacing w:line="360" w:lineRule="auto"/>
              <w:rPr>
                <w:rFonts w:ascii="宋体" w:hAnsi="宋体"/>
                <w:bCs/>
                <w:szCs w:val="21"/>
              </w:rPr>
            </w:pPr>
            <w:bookmarkStart w:id="0" w:name="baidusnap2"/>
            <w:bookmarkEnd w:id="0"/>
            <w:r>
              <w:rPr>
                <w:rFonts w:hint="eastAsia" w:ascii="宋体" w:hAnsi="宋体"/>
                <w:szCs w:val="21"/>
                <w:lang w:val="zh-CN"/>
              </w:rPr>
              <w:t>投标人提供自2</w:t>
            </w:r>
            <w:r>
              <w:rPr>
                <w:rFonts w:ascii="宋体" w:hAnsi="宋体"/>
                <w:szCs w:val="21"/>
                <w:lang w:val="zh-CN"/>
              </w:rPr>
              <w:t>022</w:t>
            </w:r>
            <w:r>
              <w:rPr>
                <w:rFonts w:hint="eastAsia" w:ascii="宋体" w:hAnsi="宋体"/>
                <w:szCs w:val="21"/>
                <w:lang w:val="zh-CN"/>
              </w:rPr>
              <w:t>年1月1日至今未为采购人、被审计单位提供过年度审计服务的承诺函（承诺函格式自拟）。</w:t>
            </w:r>
          </w:p>
        </w:tc>
      </w:tr>
    </w:tbl>
    <w:p w14:paraId="57789748">
      <w:pPr>
        <w:pStyle w:val="15"/>
        <w:spacing w:line="360" w:lineRule="auto"/>
        <w:ind w:firstLine="422" w:firstLineChars="200"/>
        <w:contextualSpacing/>
        <w:rPr>
          <w:rFonts w:ascii="宋体" w:hAnsi="宋体"/>
          <w:bCs/>
          <w:sz w:val="21"/>
          <w:szCs w:val="21"/>
        </w:rPr>
      </w:pPr>
      <w:r>
        <w:rPr>
          <w:rFonts w:hint="eastAsia" w:ascii="宋体" w:hAnsi="宋体"/>
          <w:b/>
          <w:sz w:val="21"/>
          <w:szCs w:val="21"/>
          <w:lang w:val="zh-CN"/>
        </w:rPr>
        <w:t>（二）符合性审查</w:t>
      </w:r>
    </w:p>
    <w:p w14:paraId="07ED9FE6">
      <w:pPr>
        <w:pStyle w:val="15"/>
        <w:spacing w:line="360" w:lineRule="auto"/>
        <w:ind w:firstLine="422" w:firstLineChars="200"/>
        <w:contextualSpacing/>
        <w:jc w:val="left"/>
        <w:rPr>
          <w:rFonts w:ascii="宋体" w:hAnsi="宋体"/>
          <w:b/>
          <w:sz w:val="21"/>
          <w:szCs w:val="21"/>
          <w:lang w:val="zh-CN"/>
        </w:rPr>
      </w:pPr>
      <w:r>
        <w:rPr>
          <w:rFonts w:hint="eastAsia" w:ascii="宋体" w:hAnsi="宋体"/>
          <w:b/>
          <w:sz w:val="21"/>
          <w:szCs w:val="21"/>
          <w:lang w:val="zh-CN"/>
        </w:rPr>
        <w:t>1、审查、评价响应文件是否符合磋商文件的商务、技术等实质性要求；</w:t>
      </w:r>
    </w:p>
    <w:p w14:paraId="3A22D602">
      <w:pPr>
        <w:pStyle w:val="15"/>
        <w:spacing w:line="360" w:lineRule="auto"/>
        <w:ind w:firstLine="420" w:firstLineChars="200"/>
        <w:contextualSpacing/>
        <w:jc w:val="left"/>
        <w:rPr>
          <w:rFonts w:ascii="宋体" w:hAnsi="宋体"/>
          <w:sz w:val="21"/>
          <w:szCs w:val="21"/>
          <w:lang w:val="zh-CN"/>
        </w:rPr>
      </w:pPr>
      <w:r>
        <w:rPr>
          <w:rFonts w:hint="eastAsia" w:ascii="宋体" w:hAnsi="宋体"/>
          <w:sz w:val="21"/>
          <w:szCs w:val="21"/>
          <w:lang w:val="zh-CN"/>
        </w:rPr>
        <w:t>磋商小组对符合资格的投标人的响应文件进行符合性审查，以确定其是否满足磋商文件的商务、技术等实质性要求。</w:t>
      </w:r>
    </w:p>
    <w:p w14:paraId="1C475BFB">
      <w:pPr>
        <w:pStyle w:val="15"/>
        <w:spacing w:line="360" w:lineRule="auto"/>
        <w:ind w:firstLine="422" w:firstLineChars="200"/>
        <w:contextualSpacing/>
        <w:jc w:val="left"/>
        <w:rPr>
          <w:rFonts w:ascii="宋体" w:hAnsi="宋体"/>
          <w:b/>
          <w:sz w:val="21"/>
          <w:szCs w:val="21"/>
          <w:lang w:val="zh-CN"/>
        </w:rPr>
      </w:pPr>
      <w:r>
        <w:rPr>
          <w:rFonts w:hint="eastAsia" w:ascii="宋体" w:hAnsi="宋体"/>
          <w:b/>
          <w:sz w:val="21"/>
          <w:szCs w:val="21"/>
          <w:lang w:val="zh-CN"/>
        </w:rPr>
        <w:t>注：符合性审查中所涉及到的证书及材料，均应在响应文件中提供原件扫描件（或图片）。</w:t>
      </w:r>
    </w:p>
    <w:p w14:paraId="61CC48AD">
      <w:pPr>
        <w:pStyle w:val="15"/>
        <w:spacing w:line="360" w:lineRule="auto"/>
        <w:ind w:firstLine="422" w:firstLineChars="200"/>
        <w:contextualSpacing/>
        <w:rPr>
          <w:rFonts w:ascii="宋体" w:hAnsi="宋体"/>
          <w:b/>
          <w:sz w:val="21"/>
          <w:szCs w:val="21"/>
          <w:lang w:val="zh-CN"/>
        </w:rPr>
      </w:pPr>
      <w:r>
        <w:rPr>
          <w:rFonts w:hint="eastAsia" w:ascii="宋体" w:hAnsi="宋体"/>
          <w:b/>
          <w:sz w:val="21"/>
          <w:szCs w:val="21"/>
          <w:lang w:val="zh-CN"/>
        </w:rPr>
        <w:t>2、要求投标人对响应文件有关事项作出澄清或者说明；</w:t>
      </w:r>
    </w:p>
    <w:p w14:paraId="0AFA684D">
      <w:pPr>
        <w:pStyle w:val="15"/>
        <w:spacing w:line="360" w:lineRule="auto"/>
        <w:ind w:firstLine="420" w:firstLineChars="200"/>
        <w:contextualSpacing/>
        <w:rPr>
          <w:rFonts w:ascii="宋体" w:hAnsi="宋体"/>
          <w:sz w:val="21"/>
          <w:szCs w:val="21"/>
          <w:lang w:val="zh-CN"/>
        </w:rPr>
      </w:pPr>
      <w:r>
        <w:rPr>
          <w:rFonts w:hint="eastAsia" w:ascii="宋体" w:hAnsi="宋体"/>
          <w:sz w:val="21"/>
          <w:szCs w:val="21"/>
          <w:shd w:val="clear" w:color="auto" w:fill="FFFFFF"/>
        </w:rPr>
        <w:t>磋商小组在对响应文件的有效性、完整性和响应程度进行审查时，可以要求投标人对响应文件中含义不明确、同类问题表述不一致或者有明显文字和计算错误的内容等作出必要的澄清、说明或者更正。投标人的澄清、说明或者更正不得超出响应文件的范围或者改变响应文件的实质性内容。</w:t>
      </w:r>
    </w:p>
    <w:p w14:paraId="5EC01340">
      <w:pPr>
        <w:pStyle w:val="15"/>
        <w:spacing w:line="360" w:lineRule="auto"/>
        <w:ind w:firstLine="465"/>
        <w:contextualSpacing/>
        <w:jc w:val="left"/>
        <w:rPr>
          <w:rFonts w:ascii="宋体" w:hAnsi="宋体"/>
          <w:sz w:val="21"/>
          <w:szCs w:val="21"/>
          <w:shd w:val="clear" w:color="auto" w:fill="FFFFFF"/>
        </w:rPr>
      </w:pPr>
      <w:r>
        <w:rPr>
          <w:rFonts w:hint="eastAsia" w:ascii="宋体" w:hAnsi="宋体"/>
          <w:sz w:val="21"/>
          <w:szCs w:val="21"/>
          <w:shd w:val="clear" w:color="auto" w:fill="FFFFFF"/>
        </w:rPr>
        <w:t>磋商小组要求投标人澄清、说明或者更正响应文件应当以书面形式作出。投标人的澄清、说明或者更正应当由法定代表人或其授权代表签字或者加盖公章。由授权代表签字的，应当附法定代表人授权书。投标人为自然人的，应当由本人签字并附身份证明。</w:t>
      </w:r>
    </w:p>
    <w:p w14:paraId="7B5DE7CD">
      <w:pPr>
        <w:pStyle w:val="15"/>
        <w:spacing w:line="360" w:lineRule="auto"/>
        <w:ind w:firstLine="465"/>
        <w:contextualSpacing/>
        <w:jc w:val="left"/>
        <w:rPr>
          <w:rFonts w:ascii="宋体" w:hAnsi="宋体"/>
          <w:b/>
          <w:sz w:val="21"/>
          <w:szCs w:val="21"/>
          <w:lang w:val="zh-CN"/>
        </w:rPr>
      </w:pPr>
      <w:r>
        <w:rPr>
          <w:rFonts w:hint="eastAsia" w:ascii="宋体" w:hAnsi="宋体"/>
          <w:b/>
          <w:sz w:val="21"/>
          <w:szCs w:val="21"/>
          <w:lang w:val="zh-CN"/>
        </w:rPr>
        <w:t>3、对响应文件进行比较和评价；</w:t>
      </w:r>
    </w:p>
    <w:p w14:paraId="1015D7A9">
      <w:pPr>
        <w:pStyle w:val="15"/>
        <w:spacing w:line="360" w:lineRule="auto"/>
        <w:ind w:firstLine="420" w:firstLineChars="200"/>
        <w:contextualSpacing/>
        <w:rPr>
          <w:rFonts w:ascii="宋体" w:hAnsi="宋体"/>
          <w:sz w:val="21"/>
          <w:szCs w:val="21"/>
          <w:lang w:val="zh-CN"/>
        </w:rPr>
      </w:pPr>
      <w:r>
        <w:rPr>
          <w:rFonts w:hint="eastAsia" w:ascii="宋体" w:hAnsi="宋体"/>
          <w:sz w:val="21"/>
          <w:szCs w:val="21"/>
          <w:lang w:val="zh-CN"/>
        </w:rPr>
        <w:t>磋商小组按照磋商文件中规定的评分标准，对符合性审查合格的响应文件进行商务和技术评估，综合比较与评价。</w:t>
      </w:r>
      <w:r>
        <w:rPr>
          <w:rFonts w:hint="eastAsia" w:ascii="宋体" w:hAnsi="宋体"/>
          <w:sz w:val="21"/>
          <w:szCs w:val="21"/>
          <w:shd w:val="clear" w:color="auto" w:fill="FFFFFF"/>
        </w:rPr>
        <w:t>评审时，磋商小组各成员应当独立对每个有效响应的文件进行评价、打分，然后汇总每个投标人每项评分因素的得分。</w:t>
      </w:r>
    </w:p>
    <w:p w14:paraId="495E4A4B">
      <w:pPr>
        <w:pStyle w:val="15"/>
        <w:spacing w:line="360" w:lineRule="auto"/>
        <w:ind w:firstLine="422" w:firstLineChars="200"/>
        <w:contextualSpacing/>
        <w:rPr>
          <w:rFonts w:ascii="宋体" w:hAnsi="宋体"/>
          <w:b/>
          <w:bCs/>
          <w:sz w:val="21"/>
          <w:szCs w:val="21"/>
          <w:shd w:val="clear" w:color="auto" w:fill="FFFFFF"/>
          <w:lang w:val="zh-CN"/>
        </w:rPr>
      </w:pPr>
      <w:r>
        <w:rPr>
          <w:rFonts w:hint="eastAsia" w:ascii="宋体" w:hAnsi="宋体"/>
          <w:b/>
          <w:bCs/>
          <w:sz w:val="21"/>
          <w:szCs w:val="21"/>
          <w:shd w:val="clear" w:color="auto" w:fill="FFFFFF"/>
          <w:lang w:val="zh-CN"/>
        </w:rPr>
        <w:t>注：评分标准中所涉及到的证书及材料，均应在响应文件中提供原件扫描件（或图片）。</w:t>
      </w:r>
    </w:p>
    <w:p w14:paraId="427AA1A0">
      <w:pPr>
        <w:pStyle w:val="15"/>
        <w:spacing w:line="360" w:lineRule="auto"/>
        <w:ind w:firstLine="422" w:firstLineChars="200"/>
        <w:contextualSpacing/>
        <w:rPr>
          <w:rFonts w:ascii="宋体" w:hAnsi="宋体"/>
          <w:b/>
          <w:sz w:val="21"/>
          <w:szCs w:val="21"/>
          <w:lang w:val="zh-CN"/>
        </w:rPr>
      </w:pPr>
      <w:r>
        <w:rPr>
          <w:rFonts w:hint="eastAsia" w:ascii="宋体" w:hAnsi="宋体"/>
          <w:b/>
          <w:sz w:val="21"/>
          <w:szCs w:val="21"/>
          <w:lang w:val="zh-CN"/>
        </w:rPr>
        <w:t>（1）价格分计算</w:t>
      </w:r>
    </w:p>
    <w:p w14:paraId="49D2D6F5">
      <w:pPr>
        <w:snapToGrid w:val="0"/>
        <w:spacing w:line="300" w:lineRule="auto"/>
        <w:ind w:left="151" w:leftChars="72" w:right="267" w:rightChars="127" w:firstLine="420" w:firstLineChars="200"/>
        <w:rPr>
          <w:rFonts w:ascii="宋体" w:hAnsi="宋体"/>
          <w:szCs w:val="21"/>
          <w:lang w:val="zh-CN"/>
        </w:rPr>
      </w:pPr>
      <w:r>
        <w:rPr>
          <w:rFonts w:hint="eastAsia" w:ascii="宋体" w:hAnsi="宋体"/>
          <w:szCs w:val="21"/>
          <w:lang w:val="zh-CN"/>
        </w:rPr>
        <w:t>价格分采用低价优先法计算，</w:t>
      </w:r>
      <w:r>
        <w:rPr>
          <w:rFonts w:hint="eastAsia" w:ascii="宋体" w:hAnsi="宋体"/>
          <w:szCs w:val="21"/>
          <w:shd w:val="clear" w:color="auto" w:fill="FFFFFF"/>
        </w:rPr>
        <w:t>即满足磋商文件要求且最后报价最低的投标人的价格为磋商基准价，其价格分为满分。</w:t>
      </w:r>
    </w:p>
    <w:p w14:paraId="4964F584">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所有未进入详细评审的磋商作为无效磋商，其报价不作为评分依据。</w:t>
      </w:r>
    </w:p>
    <w:p w14:paraId="36E6926F">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经评标委员会认定具有下述情况之一的磋商，其报价不作为评分依据。</w:t>
      </w:r>
    </w:p>
    <w:p w14:paraId="17BF2B29">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color w:val="auto"/>
          <w:szCs w:val="21"/>
          <w:lang w:val="zh-CN"/>
        </w:rPr>
        <w:t>（1）报价明显低于其他通过符合性审查投标人的报价，有</w:t>
      </w:r>
      <w:r>
        <w:rPr>
          <w:rFonts w:hint="eastAsia" w:ascii="宋体" w:hAnsi="宋体"/>
          <w:szCs w:val="21"/>
          <w:lang w:val="zh-CN"/>
        </w:rPr>
        <w:t>可能影响产品质量或者不能诚信履约的，其在评标现场合理的时间内提供书面说明和提交相关证明材料不能证明其报价合理性的。</w:t>
      </w:r>
    </w:p>
    <w:p w14:paraId="26F900A3">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（2）虚假磋商。</w:t>
      </w:r>
    </w:p>
    <w:p w14:paraId="6525D56A">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（3）未满足磋商文件实质性要求的磋商。</w:t>
      </w:r>
    </w:p>
    <w:p w14:paraId="2C3E8072">
      <w:pPr>
        <w:tabs>
          <w:tab w:val="left" w:pos="1260"/>
        </w:tabs>
        <w:autoSpaceDE w:val="0"/>
        <w:autoSpaceDN w:val="0"/>
        <w:spacing w:line="360" w:lineRule="auto"/>
        <w:ind w:firstLine="422" w:firstLineChars="200"/>
        <w:contextualSpacing/>
        <w:rPr>
          <w:rFonts w:ascii="宋体" w:hAnsi="宋体"/>
          <w:b/>
          <w:szCs w:val="21"/>
          <w:lang w:val="zh-CN"/>
        </w:rPr>
      </w:pPr>
      <w:r>
        <w:rPr>
          <w:rFonts w:hint="eastAsia" w:ascii="宋体" w:hAnsi="宋体"/>
          <w:b/>
          <w:szCs w:val="21"/>
          <w:lang w:val="zh-CN"/>
        </w:rPr>
        <w:t>（</w:t>
      </w:r>
      <w:r>
        <w:rPr>
          <w:rFonts w:hint="eastAsia" w:ascii="宋体" w:hAnsi="宋体"/>
          <w:b/>
          <w:szCs w:val="21"/>
        </w:rPr>
        <w:t>2</w:t>
      </w:r>
      <w:r>
        <w:rPr>
          <w:rFonts w:hint="eastAsia" w:ascii="宋体" w:hAnsi="宋体"/>
          <w:b/>
          <w:szCs w:val="21"/>
          <w:lang w:val="zh-CN"/>
        </w:rPr>
        <w:t>）</w:t>
      </w:r>
      <w:r>
        <w:rPr>
          <w:rFonts w:hint="eastAsia" w:ascii="宋体" w:hAnsi="宋体"/>
          <w:b/>
          <w:szCs w:val="21"/>
        </w:rPr>
        <w:t>响应</w:t>
      </w:r>
      <w:r>
        <w:rPr>
          <w:rFonts w:hint="eastAsia" w:ascii="宋体" w:hAnsi="宋体"/>
          <w:b/>
          <w:szCs w:val="21"/>
          <w:lang w:val="zh-CN"/>
        </w:rPr>
        <w:t>无效情形</w:t>
      </w:r>
    </w:p>
    <w:p w14:paraId="0A12E89E">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1）投标人应当遵循公平竞争的原则，不得恶意串通，不得妨碍其他投标人的竞争行为，不得损害采购人或者其他投标人的合法权益。在评审过程中发现投标人有上述情形的，磋商小组应当认定其响应无效。</w:t>
      </w:r>
    </w:p>
    <w:p w14:paraId="17676C50">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2）符合性审查资料未按磋商文件要求签署、盖章的；</w:t>
      </w:r>
    </w:p>
    <w:p w14:paraId="6381E5F2">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3）有下列情形之一的，视为投标人串通投标，其响应无效：</w:t>
      </w:r>
    </w:p>
    <w:p w14:paraId="6DB063B2">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a.不同投标人的响应文件由同一单位或者个人编制；</w:t>
      </w:r>
    </w:p>
    <w:p w14:paraId="4107C1AC">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b.不同投标人委托同一单位或者个人办理响应事宜；</w:t>
      </w:r>
    </w:p>
    <w:p w14:paraId="0C988EFE">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c.不同投标人的响应文件载明的项目管理成员或者联系人员为同一人；</w:t>
      </w:r>
    </w:p>
    <w:p w14:paraId="4096EC0B">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d.不同投标人的响应文件异常一致或者投标报价呈规律性差异；</w:t>
      </w:r>
    </w:p>
    <w:p w14:paraId="0E59714B">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e.不同投标人的响应文件相互混装；</w:t>
      </w:r>
    </w:p>
    <w:p w14:paraId="56EF0A66">
      <w:pPr>
        <w:spacing w:line="360" w:lineRule="auto"/>
        <w:ind w:firstLine="420" w:firstLineChars="200"/>
        <w:contextualSpacing/>
        <w:rPr>
          <w:rFonts w:ascii="宋体" w:hAnsi="宋体"/>
          <w:szCs w:val="21"/>
          <w:lang w:val="zh-CN"/>
        </w:rPr>
      </w:pPr>
      <w:r>
        <w:rPr>
          <w:rFonts w:hint="eastAsia" w:ascii="宋体" w:hAnsi="宋体"/>
          <w:szCs w:val="21"/>
          <w:lang w:val="zh-CN"/>
        </w:rPr>
        <w:t>4）法律、法规和磋商文件规定的其他无效情形。</w:t>
      </w:r>
    </w:p>
    <w:p w14:paraId="0E8C8247">
      <w:pPr>
        <w:pStyle w:val="15"/>
        <w:spacing w:line="360" w:lineRule="auto"/>
        <w:ind w:firstLine="422" w:firstLineChars="200"/>
        <w:contextualSpacing/>
        <w:rPr>
          <w:rFonts w:ascii="宋体" w:hAnsi="宋体"/>
          <w:b/>
          <w:sz w:val="21"/>
          <w:szCs w:val="21"/>
          <w:lang w:val="zh-CN"/>
        </w:rPr>
      </w:pPr>
      <w:r>
        <w:rPr>
          <w:rFonts w:hint="eastAsia" w:ascii="宋体" w:hAnsi="宋体"/>
          <w:b/>
          <w:sz w:val="21"/>
          <w:szCs w:val="21"/>
          <w:lang w:val="zh-CN"/>
        </w:rPr>
        <w:t>二、评审标准</w:t>
      </w:r>
    </w:p>
    <w:p w14:paraId="4FF4C659">
      <w:pPr>
        <w:pStyle w:val="15"/>
        <w:spacing w:line="360" w:lineRule="auto"/>
        <w:ind w:firstLine="422" w:firstLineChars="200"/>
        <w:contextualSpacing/>
        <w:rPr>
          <w:rFonts w:ascii="宋体" w:hAnsi="宋体"/>
          <w:b/>
          <w:sz w:val="21"/>
          <w:szCs w:val="21"/>
          <w:lang w:val="zh-CN"/>
        </w:rPr>
      </w:pPr>
      <w:r>
        <w:rPr>
          <w:rFonts w:hint="eastAsia" w:ascii="宋体" w:hAnsi="宋体"/>
          <w:b/>
          <w:sz w:val="21"/>
          <w:szCs w:val="21"/>
          <w:lang w:val="zh-CN"/>
        </w:rPr>
        <w:t>（1）本项目采用综合评分法。总分为100分。</w:t>
      </w:r>
    </w:p>
    <w:tbl>
      <w:tblPr>
        <w:tblStyle w:val="28"/>
        <w:tblW w:w="87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539"/>
        <w:gridCol w:w="6019"/>
      </w:tblGrid>
      <w:tr w14:paraId="51644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690" w:type="dxa"/>
            <w:gridSpan w:val="2"/>
            <w:vAlign w:val="center"/>
          </w:tcPr>
          <w:p w14:paraId="282F2B3F">
            <w:pPr>
              <w:pStyle w:val="15"/>
              <w:spacing w:line="500" w:lineRule="exact"/>
              <w:jc w:val="center"/>
              <w:rPr>
                <w:rFonts w:ascii="宋体" w:hAnsi="宋体"/>
                <w:sz w:val="21"/>
                <w:szCs w:val="21"/>
                <w:lang w:val="zh-CN"/>
              </w:rPr>
            </w:pPr>
            <w:r>
              <w:rPr>
                <w:rFonts w:hint="eastAsia" w:ascii="宋体" w:hAnsi="宋体"/>
                <w:sz w:val="21"/>
                <w:szCs w:val="21"/>
                <w:lang w:val="zh-CN"/>
              </w:rPr>
              <w:t>分值构成</w:t>
            </w:r>
          </w:p>
          <w:p w14:paraId="256B34A8">
            <w:pPr>
              <w:pStyle w:val="15"/>
              <w:spacing w:line="500" w:lineRule="exact"/>
              <w:jc w:val="center"/>
              <w:rPr>
                <w:rFonts w:ascii="宋体" w:hAnsi="宋体"/>
                <w:sz w:val="21"/>
                <w:szCs w:val="21"/>
                <w:lang w:val="zh-CN"/>
              </w:rPr>
            </w:pPr>
            <w:r>
              <w:rPr>
                <w:rFonts w:hint="eastAsia" w:ascii="宋体" w:hAnsi="宋体"/>
                <w:sz w:val="21"/>
                <w:szCs w:val="21"/>
                <w:lang w:val="zh-CN"/>
              </w:rPr>
              <w:t>(总分100分)</w:t>
            </w:r>
          </w:p>
        </w:tc>
        <w:tc>
          <w:tcPr>
            <w:tcW w:w="6019" w:type="dxa"/>
            <w:vAlign w:val="center"/>
          </w:tcPr>
          <w:p w14:paraId="79C42DA1">
            <w:pPr>
              <w:pStyle w:val="15"/>
              <w:spacing w:line="500" w:lineRule="exact"/>
              <w:ind w:firstLine="420" w:firstLineChars="200"/>
              <w:jc w:val="center"/>
              <w:rPr>
                <w:rFonts w:ascii="宋体" w:hAnsi="宋体"/>
                <w:sz w:val="21"/>
                <w:szCs w:val="21"/>
                <w:lang w:val="zh-CN"/>
              </w:rPr>
            </w:pPr>
            <w:r>
              <w:rPr>
                <w:rFonts w:hint="eastAsia" w:ascii="宋体" w:hAnsi="宋体"/>
                <w:sz w:val="21"/>
                <w:szCs w:val="21"/>
                <w:lang w:val="zh-CN"/>
              </w:rPr>
              <w:t>报价部分：</w:t>
            </w:r>
            <w:r>
              <w:rPr>
                <w:rFonts w:hint="eastAsia" w:ascii="宋体" w:hAnsi="宋体"/>
                <w:sz w:val="21"/>
                <w:szCs w:val="21"/>
              </w:rPr>
              <w:t>30</w:t>
            </w:r>
            <w:r>
              <w:rPr>
                <w:rFonts w:hint="eastAsia" w:ascii="宋体" w:hAnsi="宋体"/>
                <w:sz w:val="21"/>
                <w:szCs w:val="21"/>
                <w:lang w:val="zh-CN"/>
              </w:rPr>
              <w:t>分</w:t>
            </w:r>
          </w:p>
          <w:p w14:paraId="3AC3185D">
            <w:pPr>
              <w:pStyle w:val="15"/>
              <w:spacing w:line="500" w:lineRule="exact"/>
              <w:ind w:firstLine="420" w:firstLineChars="200"/>
              <w:jc w:val="center"/>
              <w:rPr>
                <w:rFonts w:ascii="宋体" w:hAnsi="宋体"/>
                <w:sz w:val="21"/>
                <w:szCs w:val="21"/>
                <w:lang w:val="zh-CN"/>
              </w:rPr>
            </w:pPr>
            <w:r>
              <w:rPr>
                <w:rFonts w:hint="eastAsia" w:ascii="宋体" w:hAnsi="宋体"/>
                <w:sz w:val="21"/>
                <w:szCs w:val="21"/>
                <w:lang w:val="zh-CN"/>
              </w:rPr>
              <w:t>商务部分：</w:t>
            </w:r>
            <w:r>
              <w:rPr>
                <w:rFonts w:hint="eastAsia" w:ascii="宋体" w:hAnsi="宋体"/>
                <w:sz w:val="21"/>
                <w:szCs w:val="21"/>
              </w:rPr>
              <w:t>40</w:t>
            </w:r>
            <w:r>
              <w:rPr>
                <w:rFonts w:hint="eastAsia" w:ascii="宋体" w:hAnsi="宋体"/>
                <w:sz w:val="21"/>
                <w:szCs w:val="21"/>
                <w:lang w:val="zh-CN"/>
              </w:rPr>
              <w:t>分</w:t>
            </w:r>
          </w:p>
          <w:p w14:paraId="0456144A">
            <w:pPr>
              <w:pStyle w:val="15"/>
              <w:spacing w:line="500" w:lineRule="exact"/>
              <w:ind w:firstLine="420" w:firstLineChars="200"/>
              <w:jc w:val="center"/>
              <w:rPr>
                <w:rFonts w:ascii="宋体" w:hAnsi="宋体"/>
                <w:sz w:val="21"/>
                <w:szCs w:val="21"/>
                <w:lang w:val="zh-CN"/>
              </w:rPr>
            </w:pPr>
            <w:r>
              <w:rPr>
                <w:rFonts w:hint="eastAsia" w:ascii="宋体" w:hAnsi="宋体"/>
                <w:sz w:val="21"/>
                <w:szCs w:val="21"/>
                <w:lang w:val="zh-CN"/>
              </w:rPr>
              <w:t>技术部分：</w:t>
            </w:r>
            <w:r>
              <w:rPr>
                <w:rFonts w:hint="eastAsia" w:ascii="宋体" w:hAnsi="宋体"/>
                <w:sz w:val="21"/>
                <w:szCs w:val="21"/>
              </w:rPr>
              <w:t>30</w:t>
            </w:r>
            <w:r>
              <w:rPr>
                <w:rFonts w:hint="eastAsia" w:ascii="宋体" w:hAnsi="宋体"/>
                <w:sz w:val="21"/>
                <w:szCs w:val="21"/>
                <w:lang w:val="zh-CN"/>
              </w:rPr>
              <w:t>分</w:t>
            </w:r>
          </w:p>
        </w:tc>
      </w:tr>
      <w:tr w14:paraId="3605C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tcPr>
          <w:p w14:paraId="3FA2BBC4">
            <w:pPr>
              <w:pStyle w:val="15"/>
              <w:spacing w:line="500" w:lineRule="exact"/>
              <w:jc w:val="center"/>
              <w:rPr>
                <w:rFonts w:ascii="宋体" w:hAnsi="宋体"/>
                <w:sz w:val="21"/>
                <w:szCs w:val="21"/>
                <w:lang w:val="zh-CN"/>
              </w:rPr>
            </w:pPr>
            <w:r>
              <w:rPr>
                <w:rFonts w:hint="eastAsia" w:ascii="宋体" w:hAnsi="宋体"/>
                <w:sz w:val="21"/>
                <w:szCs w:val="21"/>
                <w:lang w:val="zh-CN"/>
              </w:rPr>
              <w:t>评审项</w:t>
            </w:r>
          </w:p>
        </w:tc>
        <w:tc>
          <w:tcPr>
            <w:tcW w:w="1539" w:type="dxa"/>
          </w:tcPr>
          <w:p w14:paraId="6180F007">
            <w:pPr>
              <w:pStyle w:val="15"/>
              <w:spacing w:line="500" w:lineRule="exact"/>
              <w:jc w:val="center"/>
              <w:rPr>
                <w:rFonts w:ascii="宋体" w:hAnsi="宋体"/>
                <w:sz w:val="21"/>
                <w:szCs w:val="21"/>
                <w:lang w:val="zh-CN"/>
              </w:rPr>
            </w:pPr>
            <w:r>
              <w:rPr>
                <w:rFonts w:hint="eastAsia" w:ascii="宋体" w:hAnsi="宋体"/>
                <w:sz w:val="21"/>
                <w:szCs w:val="21"/>
                <w:lang w:val="zh-CN"/>
              </w:rPr>
              <w:t>评分因素</w:t>
            </w:r>
          </w:p>
        </w:tc>
        <w:tc>
          <w:tcPr>
            <w:tcW w:w="6019" w:type="dxa"/>
          </w:tcPr>
          <w:p w14:paraId="75D4C385">
            <w:pPr>
              <w:pStyle w:val="15"/>
              <w:spacing w:line="500" w:lineRule="exact"/>
              <w:ind w:firstLine="420" w:firstLineChars="200"/>
              <w:jc w:val="center"/>
              <w:rPr>
                <w:rFonts w:ascii="宋体" w:hAnsi="宋体"/>
                <w:sz w:val="21"/>
                <w:szCs w:val="21"/>
                <w:lang w:val="zh-CN"/>
              </w:rPr>
            </w:pPr>
            <w:r>
              <w:rPr>
                <w:rFonts w:hint="eastAsia" w:ascii="宋体" w:hAnsi="宋体"/>
                <w:sz w:val="21"/>
                <w:szCs w:val="21"/>
                <w:lang w:val="zh-CN"/>
              </w:rPr>
              <w:t>评标标准</w:t>
            </w:r>
          </w:p>
        </w:tc>
      </w:tr>
      <w:tr w14:paraId="1965C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Align w:val="center"/>
          </w:tcPr>
          <w:p w14:paraId="2A32B196">
            <w:pPr>
              <w:pStyle w:val="15"/>
              <w:spacing w:line="500" w:lineRule="exact"/>
              <w:jc w:val="center"/>
              <w:rPr>
                <w:rFonts w:ascii="宋体" w:hAnsi="宋体"/>
                <w:sz w:val="21"/>
                <w:szCs w:val="21"/>
                <w:lang w:val="zh-CN"/>
              </w:rPr>
            </w:pPr>
            <w:r>
              <w:rPr>
                <w:rFonts w:hint="eastAsia" w:ascii="宋体" w:hAnsi="宋体"/>
                <w:sz w:val="21"/>
                <w:szCs w:val="21"/>
                <w:lang w:val="zh-CN"/>
              </w:rPr>
              <w:t>报价部分（</w:t>
            </w:r>
            <w:r>
              <w:rPr>
                <w:rFonts w:hint="eastAsia" w:ascii="宋体" w:hAnsi="宋体"/>
                <w:sz w:val="21"/>
                <w:szCs w:val="21"/>
              </w:rPr>
              <w:t>30</w:t>
            </w:r>
            <w:r>
              <w:rPr>
                <w:rFonts w:hint="eastAsia" w:ascii="宋体" w:hAnsi="宋体"/>
                <w:sz w:val="21"/>
                <w:szCs w:val="21"/>
                <w:lang w:val="zh-CN"/>
              </w:rPr>
              <w:t>分）</w:t>
            </w:r>
          </w:p>
        </w:tc>
        <w:tc>
          <w:tcPr>
            <w:tcW w:w="1539" w:type="dxa"/>
            <w:vAlign w:val="center"/>
          </w:tcPr>
          <w:p w14:paraId="0A2BFCDA">
            <w:pPr>
              <w:pStyle w:val="15"/>
              <w:spacing w:line="500" w:lineRule="exact"/>
              <w:jc w:val="center"/>
              <w:rPr>
                <w:rFonts w:ascii="宋体" w:hAnsi="宋体"/>
                <w:sz w:val="21"/>
                <w:szCs w:val="21"/>
                <w:lang w:val="zh-CN"/>
              </w:rPr>
            </w:pPr>
            <w:r>
              <w:rPr>
                <w:rFonts w:hint="eastAsia" w:ascii="宋体" w:hAnsi="宋体"/>
                <w:sz w:val="21"/>
                <w:szCs w:val="21"/>
                <w:lang w:val="zh-CN"/>
              </w:rPr>
              <w:t>报价</w:t>
            </w:r>
          </w:p>
          <w:p w14:paraId="6007DEF6">
            <w:pPr>
              <w:pStyle w:val="15"/>
              <w:spacing w:line="500" w:lineRule="exact"/>
              <w:jc w:val="center"/>
              <w:rPr>
                <w:rFonts w:ascii="宋体" w:hAnsi="宋体"/>
                <w:sz w:val="21"/>
                <w:szCs w:val="21"/>
                <w:lang w:val="zh-CN"/>
              </w:rPr>
            </w:pPr>
            <w:r>
              <w:rPr>
                <w:rFonts w:hint="eastAsia" w:ascii="宋体" w:hAnsi="宋体"/>
                <w:sz w:val="21"/>
                <w:szCs w:val="21"/>
                <w:lang w:val="zh-CN"/>
              </w:rPr>
              <w:t>（</w:t>
            </w:r>
            <w:r>
              <w:rPr>
                <w:rFonts w:hint="eastAsia" w:ascii="宋体" w:hAnsi="宋体"/>
                <w:sz w:val="21"/>
                <w:szCs w:val="21"/>
              </w:rPr>
              <w:t>30</w:t>
            </w:r>
            <w:r>
              <w:rPr>
                <w:rFonts w:hint="eastAsia" w:ascii="宋体" w:hAnsi="宋体"/>
                <w:sz w:val="21"/>
                <w:szCs w:val="21"/>
                <w:lang w:val="zh-CN"/>
              </w:rPr>
              <w:t>分）</w:t>
            </w:r>
          </w:p>
        </w:tc>
        <w:tc>
          <w:tcPr>
            <w:tcW w:w="6019" w:type="dxa"/>
            <w:vAlign w:val="center"/>
          </w:tcPr>
          <w:p w14:paraId="0A765237">
            <w:pPr>
              <w:pStyle w:val="15"/>
              <w:spacing w:line="500" w:lineRule="exact"/>
              <w:rPr>
                <w:rFonts w:ascii="宋体" w:hAnsi="宋体"/>
                <w:sz w:val="21"/>
                <w:szCs w:val="21"/>
                <w:lang w:val="zh-CN"/>
              </w:rPr>
            </w:pPr>
            <w:r>
              <w:rPr>
                <w:rFonts w:hint="eastAsia" w:ascii="宋体" w:hAnsi="宋体"/>
                <w:sz w:val="21"/>
                <w:szCs w:val="21"/>
                <w:lang w:val="zh-CN"/>
              </w:rPr>
              <w:t>满足磋商文件要求且投标价格最低的投标报价为评标基准价。 其价格分为满分。其他合格投标人的价格分统一按照下列公式计算：投标报价得分=（评标基准价/投标报价）×</w:t>
            </w:r>
            <w:r>
              <w:rPr>
                <w:rFonts w:ascii="宋体" w:hAnsi="宋体"/>
                <w:sz w:val="21"/>
                <w:szCs w:val="21"/>
              </w:rPr>
              <w:t>3</w:t>
            </w:r>
            <w:r>
              <w:rPr>
                <w:rFonts w:hint="eastAsia" w:ascii="宋体" w:hAnsi="宋体"/>
                <w:sz w:val="21"/>
                <w:szCs w:val="21"/>
              </w:rPr>
              <w:t>0</w:t>
            </w:r>
            <w:r>
              <w:rPr>
                <w:rFonts w:hint="eastAsia" w:ascii="宋体" w:hAnsi="宋体"/>
                <w:sz w:val="21"/>
                <w:szCs w:val="21"/>
                <w:lang w:val="zh-CN"/>
              </w:rPr>
              <w:t>%×100。</w:t>
            </w:r>
          </w:p>
        </w:tc>
      </w:tr>
      <w:tr w14:paraId="2AD80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151" w:type="dxa"/>
            <w:vMerge w:val="restart"/>
            <w:vAlign w:val="center"/>
          </w:tcPr>
          <w:p w14:paraId="10C5318E">
            <w:pPr>
              <w:pStyle w:val="15"/>
              <w:spacing w:line="500" w:lineRule="exact"/>
              <w:rPr>
                <w:rFonts w:ascii="宋体" w:hAnsi="宋体"/>
                <w:sz w:val="21"/>
                <w:szCs w:val="21"/>
                <w:lang w:val="zh-CN"/>
              </w:rPr>
            </w:pPr>
            <w:r>
              <w:rPr>
                <w:rFonts w:hint="eastAsia" w:ascii="宋体" w:hAnsi="宋体"/>
                <w:sz w:val="21"/>
                <w:szCs w:val="21"/>
                <w:lang w:val="zh-CN"/>
              </w:rPr>
              <w:t>商务部分（</w:t>
            </w:r>
            <w:r>
              <w:rPr>
                <w:rFonts w:hint="eastAsia" w:ascii="宋体" w:hAnsi="宋体"/>
                <w:sz w:val="21"/>
                <w:szCs w:val="21"/>
              </w:rPr>
              <w:t>40</w:t>
            </w:r>
            <w:r>
              <w:rPr>
                <w:rFonts w:hint="eastAsia" w:ascii="宋体" w:hAnsi="宋体"/>
                <w:sz w:val="21"/>
                <w:szCs w:val="21"/>
                <w:lang w:val="zh-CN"/>
              </w:rPr>
              <w:t>分）</w:t>
            </w:r>
          </w:p>
        </w:tc>
        <w:tc>
          <w:tcPr>
            <w:tcW w:w="1539" w:type="dxa"/>
            <w:vAlign w:val="center"/>
          </w:tcPr>
          <w:p w14:paraId="1F8AAAF4">
            <w:pPr>
              <w:spacing w:line="500" w:lineRule="exact"/>
              <w:jc w:val="center"/>
              <w:rPr>
                <w:rFonts w:ascii="宋体" w:hAnsi="宋体"/>
                <w:szCs w:val="21"/>
              </w:rPr>
            </w:pPr>
            <w:r>
              <w:rPr>
                <w:rFonts w:hint="eastAsia" w:ascii="宋体" w:hAnsi="宋体"/>
                <w:szCs w:val="21"/>
                <w:lang w:val="zh-CN"/>
              </w:rPr>
              <w:t>企业</w:t>
            </w:r>
            <w:r>
              <w:rPr>
                <w:rFonts w:hint="eastAsia" w:ascii="宋体" w:hAnsi="宋体"/>
                <w:szCs w:val="21"/>
              </w:rPr>
              <w:t>业绩</w:t>
            </w:r>
          </w:p>
          <w:p w14:paraId="5BBBF7EB">
            <w:pPr>
              <w:spacing w:line="500" w:lineRule="exact"/>
              <w:jc w:val="center"/>
              <w:rPr>
                <w:rFonts w:ascii="宋体" w:hAnsi="宋体"/>
                <w:szCs w:val="21"/>
                <w:lang w:val="zh-CN"/>
              </w:rPr>
            </w:pPr>
            <w:r>
              <w:rPr>
                <w:rFonts w:hint="eastAsia" w:ascii="宋体" w:hAnsi="宋体"/>
                <w:szCs w:val="21"/>
                <w:lang w:val="zh-CN"/>
              </w:rPr>
              <w:t>（</w:t>
            </w:r>
            <w:r>
              <w:rPr>
                <w:rFonts w:hint="eastAsia" w:ascii="宋体" w:hAnsi="宋体"/>
                <w:szCs w:val="21"/>
              </w:rPr>
              <w:t>10</w:t>
            </w:r>
            <w:r>
              <w:rPr>
                <w:rFonts w:hint="eastAsia" w:ascii="宋体" w:hAnsi="宋体"/>
                <w:szCs w:val="21"/>
                <w:lang w:val="zh-CN"/>
              </w:rPr>
              <w:t>分）</w:t>
            </w:r>
          </w:p>
        </w:tc>
        <w:tc>
          <w:tcPr>
            <w:tcW w:w="6019" w:type="dxa"/>
            <w:vAlign w:val="center"/>
          </w:tcPr>
          <w:p w14:paraId="0D877021">
            <w:pPr>
              <w:snapToGrid w:val="0"/>
              <w:spacing w:line="500" w:lineRule="exact"/>
              <w:jc w:val="left"/>
              <w:rPr>
                <w:rFonts w:ascii="宋体" w:hAnsi="宋体"/>
                <w:szCs w:val="21"/>
                <w:lang w:val="zh-CN"/>
              </w:rPr>
            </w:pPr>
            <w:r>
              <w:rPr>
                <w:rFonts w:hint="eastAsia" w:ascii="宋体" w:hAnsi="宋体"/>
                <w:szCs w:val="21"/>
                <w:highlight w:val="none"/>
                <w:lang w:val="zh-CN"/>
              </w:rPr>
              <w:t>投标人自</w:t>
            </w:r>
            <w:r>
              <w:rPr>
                <w:rFonts w:hint="eastAsia" w:ascii="宋体" w:hAnsi="宋体"/>
                <w:szCs w:val="21"/>
                <w:highlight w:val="none"/>
              </w:rPr>
              <w:t>20</w:t>
            </w:r>
            <w:r>
              <w:rPr>
                <w:rFonts w:hint="eastAsia" w:ascii="宋体" w:hAnsi="宋体"/>
                <w:szCs w:val="21"/>
                <w:highlight w:val="none"/>
                <w:lang w:val="en-US" w:eastAsia="zh-CN"/>
              </w:rPr>
              <w:t>20</w:t>
            </w:r>
            <w:r>
              <w:rPr>
                <w:rFonts w:hint="eastAsia" w:ascii="宋体" w:hAnsi="宋体"/>
                <w:szCs w:val="21"/>
                <w:highlight w:val="none"/>
              </w:rPr>
              <w:t xml:space="preserve"> 年 1 月 1 日</w:t>
            </w:r>
            <w:r>
              <w:rPr>
                <w:rFonts w:hint="eastAsia" w:ascii="宋体" w:hAnsi="宋体"/>
                <w:szCs w:val="21"/>
                <w:highlight w:val="none"/>
                <w:lang w:val="zh-CN"/>
              </w:rPr>
              <w:t>以来为国有企业或行政事业单位提供内部审计（含经济责任审计）的业绩。每提供一家得</w:t>
            </w:r>
            <w:r>
              <w:rPr>
                <w:rFonts w:hint="eastAsia" w:ascii="宋体" w:hAnsi="宋体"/>
                <w:szCs w:val="21"/>
                <w:highlight w:val="none"/>
              </w:rPr>
              <w:t>2</w:t>
            </w:r>
            <w:r>
              <w:rPr>
                <w:rFonts w:hint="eastAsia" w:ascii="宋体" w:hAnsi="宋体"/>
                <w:szCs w:val="21"/>
                <w:highlight w:val="none"/>
                <w:lang w:val="zh-CN"/>
              </w:rPr>
              <w:t>分，最高</w:t>
            </w:r>
            <w:r>
              <w:rPr>
                <w:rFonts w:hint="eastAsia" w:ascii="宋体" w:hAnsi="宋体"/>
                <w:szCs w:val="21"/>
                <w:highlight w:val="none"/>
              </w:rPr>
              <w:t>10</w:t>
            </w:r>
            <w:r>
              <w:rPr>
                <w:rFonts w:hint="eastAsia" w:ascii="宋体" w:hAnsi="宋体"/>
                <w:szCs w:val="21"/>
                <w:highlight w:val="none"/>
                <w:lang w:val="zh-CN"/>
              </w:rPr>
              <w:t>分（提供合同复印件或扫描件并加盖公章，相关证明材料须直接体现为内部审计项目，否则不得分）。</w:t>
            </w:r>
          </w:p>
        </w:tc>
      </w:tr>
      <w:tr w14:paraId="3B7D7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vAlign w:val="center"/>
          </w:tcPr>
          <w:p w14:paraId="26341905">
            <w:pPr>
              <w:pStyle w:val="15"/>
              <w:spacing w:line="500" w:lineRule="exact"/>
              <w:ind w:firstLine="420" w:firstLineChars="200"/>
              <w:rPr>
                <w:rFonts w:ascii="宋体" w:hAnsi="宋体"/>
                <w:sz w:val="21"/>
                <w:szCs w:val="21"/>
                <w:lang w:val="zh-CN"/>
              </w:rPr>
            </w:pPr>
          </w:p>
        </w:tc>
        <w:tc>
          <w:tcPr>
            <w:tcW w:w="1539" w:type="dxa"/>
            <w:shd w:val="clear" w:color="auto" w:fill="auto"/>
            <w:vAlign w:val="center"/>
          </w:tcPr>
          <w:p w14:paraId="200AD813">
            <w:pPr>
              <w:widowControl/>
              <w:spacing w:line="500" w:lineRule="exact"/>
              <w:contextualSpacing/>
              <w:jc w:val="center"/>
              <w:rPr>
                <w:rFonts w:ascii="宋体" w:hAnsi="宋体"/>
                <w:szCs w:val="21"/>
              </w:rPr>
            </w:pPr>
            <w:r>
              <w:rPr>
                <w:rFonts w:hint="eastAsia" w:ascii="宋体" w:hAnsi="宋体"/>
                <w:szCs w:val="21"/>
              </w:rPr>
              <w:t>项目负责人</w:t>
            </w:r>
          </w:p>
          <w:p w14:paraId="31731B57">
            <w:pPr>
              <w:widowControl/>
              <w:spacing w:line="500" w:lineRule="exact"/>
              <w:contextualSpacing/>
              <w:jc w:val="center"/>
              <w:rPr>
                <w:rFonts w:ascii="宋体" w:hAnsi="宋体"/>
                <w:szCs w:val="21"/>
                <w:lang w:val="zh-CN"/>
              </w:rPr>
            </w:pPr>
            <w:r>
              <w:rPr>
                <w:rFonts w:hint="eastAsia" w:ascii="宋体" w:hAnsi="宋体"/>
                <w:szCs w:val="21"/>
              </w:rPr>
              <w:t>业绩         （10 分）</w:t>
            </w:r>
          </w:p>
        </w:tc>
        <w:tc>
          <w:tcPr>
            <w:tcW w:w="6019" w:type="dxa"/>
            <w:shd w:val="clear" w:color="auto" w:fill="auto"/>
            <w:vAlign w:val="center"/>
          </w:tcPr>
          <w:p w14:paraId="7893E058">
            <w:pPr>
              <w:snapToGrid w:val="0"/>
              <w:spacing w:line="500" w:lineRule="exact"/>
              <w:jc w:val="left"/>
              <w:rPr>
                <w:rFonts w:ascii="宋体" w:hAnsi="宋体"/>
                <w:szCs w:val="21"/>
                <w:lang w:val="zh-CN"/>
              </w:rPr>
            </w:pPr>
            <w:r>
              <w:rPr>
                <w:rFonts w:hint="eastAsia" w:ascii="宋体" w:hAnsi="宋体"/>
                <w:szCs w:val="21"/>
              </w:rPr>
              <w:t>根据投标人拟派团队人员，项目负责人</w:t>
            </w:r>
            <w:r>
              <w:rPr>
                <w:rFonts w:hint="eastAsia" w:ascii="宋体" w:hAnsi="宋体"/>
                <w:szCs w:val="21"/>
                <w:lang w:val="zh-CN"/>
              </w:rPr>
              <w:t>自</w:t>
            </w:r>
            <w:r>
              <w:rPr>
                <w:rFonts w:hint="eastAsia" w:ascii="宋体" w:hAnsi="宋体"/>
                <w:szCs w:val="21"/>
              </w:rPr>
              <w:t>20</w:t>
            </w:r>
            <w:r>
              <w:rPr>
                <w:rFonts w:hint="eastAsia" w:ascii="宋体" w:hAnsi="宋体"/>
                <w:szCs w:val="21"/>
                <w:lang w:val="en-US" w:eastAsia="zh-CN"/>
              </w:rPr>
              <w:t>20</w:t>
            </w:r>
            <w:r>
              <w:rPr>
                <w:rFonts w:hint="eastAsia" w:ascii="宋体" w:hAnsi="宋体"/>
                <w:szCs w:val="21"/>
              </w:rPr>
              <w:t xml:space="preserve"> 年 1 月 1 日</w:t>
            </w:r>
            <w:r>
              <w:rPr>
                <w:rFonts w:hint="eastAsia" w:ascii="宋体" w:hAnsi="宋体"/>
                <w:szCs w:val="21"/>
                <w:lang w:val="zh-CN"/>
              </w:rPr>
              <w:t>以来为国有企业或行政事业单位提供内部控制审计、财务收支审计、经济责任审计或工程项目专项审计的业绩。每提供1家得</w:t>
            </w:r>
            <w:r>
              <w:rPr>
                <w:rFonts w:hint="eastAsia" w:ascii="宋体" w:hAnsi="宋体"/>
                <w:szCs w:val="21"/>
              </w:rPr>
              <w:t>2</w:t>
            </w:r>
            <w:r>
              <w:rPr>
                <w:rFonts w:hint="eastAsia" w:ascii="宋体" w:hAnsi="宋体"/>
                <w:szCs w:val="21"/>
                <w:lang w:val="zh-CN"/>
              </w:rPr>
              <w:t>分，最高</w:t>
            </w:r>
            <w:r>
              <w:rPr>
                <w:rFonts w:hint="eastAsia" w:ascii="宋体" w:hAnsi="宋体"/>
                <w:szCs w:val="21"/>
              </w:rPr>
              <w:t>10</w:t>
            </w:r>
            <w:r>
              <w:rPr>
                <w:rFonts w:hint="eastAsia" w:ascii="宋体" w:hAnsi="宋体"/>
                <w:szCs w:val="21"/>
                <w:lang w:val="zh-CN"/>
              </w:rPr>
              <w:t>分（提供合同复印件或扫描件并加盖公章）。</w:t>
            </w:r>
          </w:p>
        </w:tc>
      </w:tr>
      <w:tr w14:paraId="05C18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vAlign w:val="center"/>
          </w:tcPr>
          <w:p w14:paraId="1CCB76B3">
            <w:pPr>
              <w:pStyle w:val="15"/>
              <w:spacing w:line="500" w:lineRule="exact"/>
              <w:ind w:firstLine="420" w:firstLineChars="200"/>
              <w:rPr>
                <w:rFonts w:ascii="宋体" w:hAnsi="宋体"/>
                <w:sz w:val="21"/>
                <w:szCs w:val="21"/>
                <w:lang w:val="zh-CN"/>
              </w:rPr>
            </w:pPr>
          </w:p>
        </w:tc>
        <w:tc>
          <w:tcPr>
            <w:tcW w:w="1539" w:type="dxa"/>
            <w:shd w:val="clear" w:color="auto" w:fill="auto"/>
            <w:vAlign w:val="center"/>
          </w:tcPr>
          <w:p w14:paraId="70260278">
            <w:pPr>
              <w:widowControl/>
              <w:spacing w:line="500" w:lineRule="exact"/>
              <w:contextualSpacing/>
              <w:jc w:val="center"/>
              <w:rPr>
                <w:rFonts w:ascii="宋体" w:hAnsi="宋体"/>
                <w:szCs w:val="21"/>
              </w:rPr>
            </w:pPr>
            <w:r>
              <w:rPr>
                <w:rFonts w:hint="eastAsia" w:ascii="宋体" w:hAnsi="宋体"/>
                <w:szCs w:val="21"/>
              </w:rPr>
              <w:t>拟投入技术人员力量     （10分）</w:t>
            </w:r>
          </w:p>
        </w:tc>
        <w:tc>
          <w:tcPr>
            <w:tcW w:w="6019" w:type="dxa"/>
            <w:shd w:val="clear" w:color="auto" w:fill="auto"/>
            <w:vAlign w:val="center"/>
          </w:tcPr>
          <w:p w14:paraId="5D312B77">
            <w:pPr>
              <w:widowControl/>
              <w:spacing w:line="500" w:lineRule="exact"/>
              <w:contextualSpacing/>
              <w:jc w:val="left"/>
              <w:rPr>
                <w:rFonts w:hint="eastAsia" w:ascii="宋体" w:hAnsi="宋体" w:eastAsia="宋体"/>
                <w:szCs w:val="21"/>
                <w:lang w:val="zh-CN" w:eastAsia="zh-CN"/>
              </w:rPr>
            </w:pPr>
            <w:r>
              <w:rPr>
                <w:rFonts w:hint="eastAsia" w:ascii="宋体" w:hAnsi="宋体"/>
                <w:szCs w:val="21"/>
              </w:rPr>
              <w:t>除项目负责人以外，为本项目配备的审计团队工作人员，每有一名注册会计师或具有会计、审计专业高级职称的得2分，最多得 10 分（须提供人员的注册证或职称证书及社保证明（或劳动合同）原件扫描件）</w:t>
            </w:r>
            <w:r>
              <w:rPr>
                <w:rFonts w:hint="eastAsia" w:ascii="宋体" w:hAnsi="宋体"/>
                <w:szCs w:val="21"/>
                <w:lang w:eastAsia="zh-CN"/>
              </w:rPr>
              <w:t>。</w:t>
            </w:r>
          </w:p>
        </w:tc>
      </w:tr>
      <w:tr w14:paraId="294B4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vAlign w:val="center"/>
          </w:tcPr>
          <w:p w14:paraId="4B57F99B">
            <w:pPr>
              <w:pStyle w:val="15"/>
              <w:spacing w:line="500" w:lineRule="exact"/>
              <w:ind w:firstLine="420" w:firstLineChars="200"/>
              <w:rPr>
                <w:rFonts w:ascii="宋体" w:hAnsi="宋体"/>
                <w:sz w:val="21"/>
                <w:szCs w:val="21"/>
                <w:lang w:val="zh-CN"/>
              </w:rPr>
            </w:pPr>
          </w:p>
        </w:tc>
        <w:tc>
          <w:tcPr>
            <w:tcW w:w="1539" w:type="dxa"/>
            <w:shd w:val="clear" w:color="auto" w:fill="auto"/>
            <w:vAlign w:val="center"/>
          </w:tcPr>
          <w:p w14:paraId="6458D5E8">
            <w:pPr>
              <w:widowControl/>
              <w:spacing w:line="500" w:lineRule="exact"/>
              <w:contextualSpacing/>
              <w:jc w:val="center"/>
              <w:rPr>
                <w:rFonts w:ascii="宋体" w:hAnsi="宋体"/>
                <w:szCs w:val="21"/>
              </w:rPr>
            </w:pPr>
            <w:r>
              <w:rPr>
                <w:rFonts w:hint="eastAsia" w:ascii="宋体" w:hAnsi="宋体"/>
                <w:szCs w:val="21"/>
              </w:rPr>
              <w:t xml:space="preserve">团队审计业务服务经验  </w:t>
            </w:r>
            <w:r>
              <w:rPr>
                <w:rFonts w:hint="eastAsia" w:ascii="宋体" w:hAnsi="宋体"/>
                <w:szCs w:val="21"/>
                <w:lang w:val="zh-CN"/>
              </w:rPr>
              <w:t xml:space="preserve"> （</w:t>
            </w:r>
            <w:r>
              <w:rPr>
                <w:rFonts w:hint="eastAsia" w:ascii="宋体" w:hAnsi="宋体"/>
                <w:szCs w:val="21"/>
              </w:rPr>
              <w:t>10</w:t>
            </w:r>
            <w:r>
              <w:rPr>
                <w:rFonts w:hint="eastAsia" w:ascii="宋体" w:hAnsi="宋体"/>
                <w:szCs w:val="21"/>
                <w:lang w:val="zh-CN"/>
              </w:rPr>
              <w:t>分）</w:t>
            </w:r>
          </w:p>
        </w:tc>
        <w:tc>
          <w:tcPr>
            <w:tcW w:w="6019" w:type="dxa"/>
            <w:shd w:val="clear" w:color="auto" w:fill="auto"/>
            <w:vAlign w:val="center"/>
          </w:tcPr>
          <w:p w14:paraId="08772625">
            <w:pPr>
              <w:widowControl/>
              <w:spacing w:line="500" w:lineRule="exact"/>
              <w:contextualSpacing/>
              <w:jc w:val="left"/>
              <w:rPr>
                <w:rFonts w:hint="eastAsia" w:ascii="宋体" w:hAnsi="宋体" w:eastAsia="宋体"/>
                <w:szCs w:val="21"/>
                <w:lang w:eastAsia="zh-CN"/>
              </w:rPr>
            </w:pPr>
            <w:r>
              <w:rPr>
                <w:rFonts w:hint="eastAsia" w:ascii="宋体" w:hAnsi="宋体"/>
                <w:szCs w:val="21"/>
                <w:highlight w:val="none"/>
              </w:rPr>
              <w:t>拟派团队自20</w:t>
            </w:r>
            <w:r>
              <w:rPr>
                <w:rFonts w:hint="eastAsia" w:ascii="宋体" w:hAnsi="宋体"/>
                <w:szCs w:val="21"/>
                <w:highlight w:val="none"/>
                <w:lang w:val="en-US" w:eastAsia="zh-CN"/>
              </w:rPr>
              <w:t>20</w:t>
            </w:r>
            <w:r>
              <w:rPr>
                <w:rFonts w:hint="eastAsia" w:ascii="宋体" w:hAnsi="宋体"/>
                <w:szCs w:val="21"/>
                <w:highlight w:val="none"/>
              </w:rPr>
              <w:t>年 1 月 1 日以来为国有企业或行政事业单位提供内部审计的业绩。每提供1家得2分，最高得10分（提供合同复印件或扫描件并加盖公章，相关证明材料须直接体现为内部审计项目，否则不得分）</w:t>
            </w:r>
            <w:r>
              <w:rPr>
                <w:rFonts w:hint="eastAsia" w:ascii="宋体" w:hAnsi="宋体"/>
                <w:szCs w:val="21"/>
                <w:highlight w:val="none"/>
                <w:lang w:eastAsia="zh-CN"/>
              </w:rPr>
              <w:t>。</w:t>
            </w:r>
          </w:p>
        </w:tc>
      </w:tr>
      <w:tr w14:paraId="33539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vAlign w:val="center"/>
          </w:tcPr>
          <w:p w14:paraId="1FFB1781">
            <w:pPr>
              <w:pStyle w:val="15"/>
              <w:spacing w:line="500" w:lineRule="exact"/>
              <w:jc w:val="center"/>
              <w:rPr>
                <w:rFonts w:ascii="宋体" w:hAnsi="宋体"/>
                <w:sz w:val="21"/>
                <w:szCs w:val="21"/>
              </w:rPr>
            </w:pPr>
            <w:r>
              <w:rPr>
                <w:rFonts w:hint="eastAsia" w:ascii="宋体" w:hAnsi="宋体"/>
                <w:sz w:val="21"/>
                <w:szCs w:val="21"/>
              </w:rPr>
              <w:t xml:space="preserve">      </w:t>
            </w:r>
          </w:p>
          <w:p w14:paraId="58FD9704">
            <w:pPr>
              <w:pStyle w:val="15"/>
              <w:spacing w:line="500" w:lineRule="exact"/>
              <w:rPr>
                <w:rFonts w:ascii="宋体" w:hAnsi="宋体"/>
                <w:sz w:val="21"/>
                <w:szCs w:val="21"/>
                <w:lang w:val="zh-CN"/>
              </w:rPr>
            </w:pPr>
            <w:r>
              <w:rPr>
                <w:rFonts w:hint="eastAsia" w:ascii="宋体" w:hAnsi="宋体"/>
                <w:sz w:val="21"/>
                <w:szCs w:val="21"/>
                <w:lang w:val="zh-CN"/>
              </w:rPr>
              <w:t>技术部分（</w:t>
            </w:r>
            <w:r>
              <w:rPr>
                <w:rFonts w:hint="eastAsia" w:ascii="宋体" w:hAnsi="宋体"/>
                <w:sz w:val="21"/>
                <w:szCs w:val="21"/>
              </w:rPr>
              <w:t>30</w:t>
            </w:r>
            <w:r>
              <w:rPr>
                <w:rFonts w:hint="eastAsia" w:ascii="宋体" w:hAnsi="宋体"/>
                <w:sz w:val="21"/>
                <w:szCs w:val="21"/>
                <w:lang w:val="zh-CN"/>
              </w:rPr>
              <w:t>分）</w:t>
            </w:r>
          </w:p>
        </w:tc>
        <w:tc>
          <w:tcPr>
            <w:tcW w:w="1539" w:type="dxa"/>
            <w:shd w:val="clear" w:color="auto" w:fill="auto"/>
            <w:vAlign w:val="center"/>
          </w:tcPr>
          <w:p w14:paraId="4091909C">
            <w:pPr>
              <w:widowControl/>
              <w:spacing w:line="500" w:lineRule="exact"/>
              <w:contextualSpacing/>
              <w:jc w:val="center"/>
              <w:rPr>
                <w:rFonts w:ascii="宋体" w:hAnsi="宋体"/>
                <w:szCs w:val="21"/>
                <w:lang w:val="zh-CN"/>
              </w:rPr>
            </w:pPr>
            <w:r>
              <w:rPr>
                <w:rFonts w:hint="eastAsia" w:ascii="宋体" w:hAnsi="宋体"/>
                <w:szCs w:val="21"/>
                <w:lang w:val="zh-CN"/>
              </w:rPr>
              <w:t>整体</w:t>
            </w:r>
            <w:r>
              <w:rPr>
                <w:rFonts w:hint="eastAsia" w:ascii="宋体" w:hAnsi="宋体"/>
                <w:szCs w:val="21"/>
              </w:rPr>
              <w:t>工作</w:t>
            </w:r>
            <w:r>
              <w:rPr>
                <w:rFonts w:hint="eastAsia" w:ascii="宋体" w:hAnsi="宋体"/>
                <w:szCs w:val="21"/>
                <w:lang w:val="zh-CN"/>
              </w:rPr>
              <w:t>方案 （</w:t>
            </w:r>
            <w:r>
              <w:rPr>
                <w:rFonts w:hint="eastAsia" w:ascii="宋体" w:hAnsi="宋体"/>
                <w:szCs w:val="21"/>
              </w:rPr>
              <w:t>10</w:t>
            </w:r>
            <w:r>
              <w:rPr>
                <w:rFonts w:hint="eastAsia" w:ascii="宋体" w:hAnsi="宋体"/>
                <w:szCs w:val="21"/>
                <w:lang w:val="zh-CN"/>
              </w:rPr>
              <w:t>分）</w:t>
            </w:r>
          </w:p>
        </w:tc>
        <w:tc>
          <w:tcPr>
            <w:tcW w:w="6019" w:type="dxa"/>
            <w:shd w:val="clear" w:color="auto" w:fill="auto"/>
            <w:vAlign w:val="center"/>
          </w:tcPr>
          <w:p w14:paraId="1995E32A">
            <w:pPr>
              <w:widowControl/>
              <w:spacing w:line="500" w:lineRule="exact"/>
              <w:contextualSpacing/>
              <w:jc w:val="left"/>
              <w:rPr>
                <w:rFonts w:ascii="宋体" w:hAnsi="宋体"/>
                <w:szCs w:val="21"/>
                <w:lang w:val="zh-CN"/>
              </w:rPr>
            </w:pPr>
            <w:r>
              <w:rPr>
                <w:rFonts w:hint="eastAsia" w:ascii="宋体" w:hAnsi="宋体"/>
                <w:szCs w:val="21"/>
                <w:lang w:val="zh-CN"/>
              </w:rPr>
              <w:t>针对本次内部审计工作的服务方案的内容详实完整、实际可行、思路清晰，各项服务要素齐全，制定的服务方案能够保证项目的顺利完成。较好者得8-10分，一般者得5-7分，较差者得2-4分，缺项不得分。</w:t>
            </w:r>
          </w:p>
        </w:tc>
      </w:tr>
      <w:tr w14:paraId="6D48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vAlign w:val="center"/>
          </w:tcPr>
          <w:p w14:paraId="71FA2D14">
            <w:pPr>
              <w:pStyle w:val="15"/>
              <w:spacing w:line="500" w:lineRule="exact"/>
              <w:rPr>
                <w:rFonts w:ascii="宋体" w:hAnsi="宋体"/>
                <w:sz w:val="21"/>
                <w:szCs w:val="21"/>
                <w:lang w:val="zh-CN"/>
              </w:rPr>
            </w:pPr>
          </w:p>
        </w:tc>
        <w:tc>
          <w:tcPr>
            <w:tcW w:w="1539" w:type="dxa"/>
            <w:vAlign w:val="center"/>
          </w:tcPr>
          <w:p w14:paraId="2686212F">
            <w:pPr>
              <w:widowControl/>
              <w:spacing w:line="500" w:lineRule="exact"/>
              <w:contextualSpacing/>
              <w:jc w:val="center"/>
              <w:rPr>
                <w:rFonts w:ascii="宋体" w:hAnsi="宋体"/>
                <w:szCs w:val="21"/>
                <w:lang w:val="zh-CN"/>
              </w:rPr>
            </w:pPr>
            <w:r>
              <w:rPr>
                <w:rFonts w:hint="eastAsia" w:ascii="宋体" w:hAnsi="宋体"/>
                <w:szCs w:val="21"/>
              </w:rPr>
              <w:t>质量控制</w:t>
            </w:r>
            <w:r>
              <w:rPr>
                <w:rFonts w:hint="eastAsia" w:ascii="宋体" w:hAnsi="宋体"/>
                <w:szCs w:val="21"/>
                <w:lang w:val="zh-CN"/>
              </w:rPr>
              <w:t>（</w:t>
            </w:r>
            <w:r>
              <w:rPr>
                <w:rFonts w:hint="eastAsia" w:ascii="宋体" w:hAnsi="宋体"/>
                <w:szCs w:val="21"/>
              </w:rPr>
              <w:t>10</w:t>
            </w:r>
            <w:r>
              <w:rPr>
                <w:rFonts w:hint="eastAsia" w:ascii="宋体" w:hAnsi="宋体"/>
                <w:szCs w:val="21"/>
                <w:lang w:val="zh-CN"/>
              </w:rPr>
              <w:t xml:space="preserve">分） </w:t>
            </w:r>
          </w:p>
        </w:tc>
        <w:tc>
          <w:tcPr>
            <w:tcW w:w="6019" w:type="dxa"/>
            <w:vAlign w:val="center"/>
          </w:tcPr>
          <w:p w14:paraId="5DBFE007">
            <w:pPr>
              <w:widowControl/>
              <w:spacing w:line="500" w:lineRule="exact"/>
              <w:contextualSpacing/>
              <w:jc w:val="left"/>
              <w:rPr>
                <w:rFonts w:ascii="宋体" w:hAnsi="宋体"/>
                <w:szCs w:val="21"/>
              </w:rPr>
            </w:pPr>
            <w:r>
              <w:rPr>
                <w:rFonts w:hint="eastAsia" w:ascii="宋体" w:hAnsi="宋体"/>
                <w:szCs w:val="21"/>
                <w:lang w:val="zh-CN"/>
              </w:rPr>
              <w:t>针对本项目质量要求，制定出实现质量目标的具体保证措施，并根据工作内容、重点和难点，合理分析并制定相应的处理办法。较好得8-10分，一般者得5-7分，较差者得2-4分，缺项不得分。</w:t>
            </w:r>
          </w:p>
        </w:tc>
      </w:tr>
      <w:tr w14:paraId="48FED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vAlign w:val="center"/>
          </w:tcPr>
          <w:p w14:paraId="3C6B36C9">
            <w:pPr>
              <w:pStyle w:val="15"/>
              <w:spacing w:line="500" w:lineRule="exact"/>
              <w:jc w:val="center"/>
              <w:rPr>
                <w:rFonts w:ascii="宋体" w:hAnsi="宋体"/>
                <w:sz w:val="21"/>
                <w:szCs w:val="21"/>
                <w:lang w:val="zh-CN"/>
              </w:rPr>
            </w:pPr>
          </w:p>
        </w:tc>
        <w:tc>
          <w:tcPr>
            <w:tcW w:w="1539" w:type="dxa"/>
            <w:vAlign w:val="center"/>
          </w:tcPr>
          <w:p w14:paraId="7EF5A03F">
            <w:pPr>
              <w:widowControl/>
              <w:spacing w:line="500" w:lineRule="exact"/>
              <w:contextualSpacing/>
              <w:jc w:val="center"/>
              <w:rPr>
                <w:rFonts w:ascii="宋体" w:hAnsi="宋体"/>
                <w:szCs w:val="21"/>
              </w:rPr>
            </w:pPr>
            <w:r>
              <w:rPr>
                <w:rFonts w:hint="eastAsia" w:ascii="宋体" w:hAnsi="宋体"/>
                <w:szCs w:val="21"/>
              </w:rPr>
              <w:t>保障措施（10分）</w:t>
            </w:r>
          </w:p>
        </w:tc>
        <w:tc>
          <w:tcPr>
            <w:tcW w:w="6019" w:type="dxa"/>
            <w:vAlign w:val="center"/>
          </w:tcPr>
          <w:p w14:paraId="793CEFAC">
            <w:pPr>
              <w:widowControl/>
              <w:spacing w:line="500" w:lineRule="exact"/>
              <w:contextualSpacing/>
              <w:jc w:val="left"/>
              <w:rPr>
                <w:rFonts w:ascii="宋体" w:hAnsi="宋体"/>
                <w:szCs w:val="21"/>
                <w:lang w:val="zh-CN"/>
              </w:rPr>
            </w:pPr>
            <w:r>
              <w:rPr>
                <w:rFonts w:hint="eastAsia" w:ascii="宋体" w:hAnsi="宋体"/>
                <w:szCs w:val="21"/>
                <w:lang w:val="zh-CN"/>
              </w:rPr>
              <w:t>对本次内部审计业务工作时间进度管理措施、组织保障措施详细说明。较好得8-10分，一般者得5-7分，较差者得2-4分，缺项不得分。</w:t>
            </w:r>
          </w:p>
        </w:tc>
      </w:tr>
    </w:tbl>
    <w:p w14:paraId="61C48FC2">
      <w:pPr>
        <w:pStyle w:val="15"/>
        <w:spacing w:line="360" w:lineRule="auto"/>
        <w:ind w:firstLine="422" w:firstLineChars="200"/>
        <w:contextualSpacing/>
        <w:rPr>
          <w:rFonts w:ascii="宋体" w:hAnsi="宋体"/>
          <w:b/>
          <w:sz w:val="21"/>
          <w:szCs w:val="21"/>
          <w:lang w:val="zh-CN"/>
        </w:rPr>
      </w:pPr>
      <w:r>
        <w:rPr>
          <w:rFonts w:hint="eastAsia" w:ascii="宋体" w:hAnsi="宋体"/>
          <w:b/>
          <w:sz w:val="21"/>
          <w:szCs w:val="21"/>
          <w:lang w:val="zh-CN"/>
        </w:rPr>
        <w:t>各投标人的最终得分：评标委员会成员对上述各项分别打分、汇总后的算术平均值，采用四舍五入法，保留小数点后二位。</w:t>
      </w:r>
    </w:p>
    <w:p w14:paraId="28D22A67">
      <w:pPr>
        <w:pStyle w:val="15"/>
        <w:spacing w:line="360" w:lineRule="auto"/>
        <w:ind w:firstLine="422" w:firstLineChars="200"/>
        <w:contextualSpacing/>
        <w:rPr>
          <w:rFonts w:ascii="宋体" w:hAnsi="宋体"/>
          <w:sz w:val="21"/>
          <w:szCs w:val="21"/>
          <w:lang w:val="zh-CN"/>
        </w:rPr>
      </w:pPr>
      <w:r>
        <w:rPr>
          <w:rFonts w:hint="eastAsia" w:ascii="宋体" w:hAnsi="宋体"/>
          <w:b/>
          <w:sz w:val="21"/>
          <w:szCs w:val="21"/>
          <w:lang w:val="zh-CN"/>
        </w:rPr>
        <w:t>（2）评分结果汇总完成后，除下列情形外，不得重新评审：</w:t>
      </w:r>
    </w:p>
    <w:p w14:paraId="5F159E61">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1） 资格性检查认定错误的；</w:t>
      </w:r>
    </w:p>
    <w:p w14:paraId="1EBDB7B3">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2） 分值汇总计算错误的；</w:t>
      </w:r>
    </w:p>
    <w:p w14:paraId="18FD5E8B">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3） 分项评分超出评分标准范围的；</w:t>
      </w:r>
    </w:p>
    <w:p w14:paraId="34353BFB">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4） 客观分评分不一致的；</w:t>
      </w:r>
    </w:p>
    <w:p w14:paraId="4E3A38DF">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5） 经磋商小组一致认定评分畸高、畸低的。</w:t>
      </w:r>
    </w:p>
    <w:p w14:paraId="7D3AF9E8">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评审报告签署前，经复核发现存在以上情形之一的，磋商小组应当当场修改评审结果，并在评审报告中记载。</w:t>
      </w:r>
    </w:p>
    <w:p w14:paraId="4C9F36F2">
      <w:pPr>
        <w:pStyle w:val="15"/>
        <w:spacing w:line="360" w:lineRule="auto"/>
        <w:ind w:firstLine="422" w:firstLineChars="200"/>
        <w:contextualSpacing/>
        <w:rPr>
          <w:rFonts w:ascii="宋体" w:hAnsi="宋体"/>
          <w:sz w:val="21"/>
          <w:szCs w:val="21"/>
          <w:lang w:val="zh-CN"/>
        </w:rPr>
      </w:pPr>
      <w:r>
        <w:rPr>
          <w:rFonts w:hint="eastAsia" w:ascii="宋体" w:hAnsi="宋体"/>
          <w:b/>
          <w:sz w:val="21"/>
          <w:szCs w:val="21"/>
          <w:lang w:val="zh-CN"/>
        </w:rPr>
        <w:t>（3）推荐成交候选投标人</w:t>
      </w:r>
    </w:p>
    <w:p w14:paraId="196C219C">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磋商小组应当根据综合评分情况，按照评审得分由高到低顺序推荐3名以上成交候选投标人，并编写评审报告。符合《政府采购竞争性磋商采购方式管理暂行办法》【（财库2014）214号】第二十一条第三款情形的，可以推荐2家成交候选投标人。评审得分相同的，按照最后报价由低到高的顺序推荐。评审得分且最后报价相同的，按照技术指标优劣顺序推荐。</w:t>
      </w:r>
    </w:p>
    <w:p w14:paraId="6804B99C">
      <w:pPr>
        <w:tabs>
          <w:tab w:val="left" w:pos="1260"/>
        </w:tabs>
        <w:autoSpaceDE w:val="0"/>
        <w:autoSpaceDN w:val="0"/>
        <w:spacing w:line="360" w:lineRule="auto"/>
        <w:ind w:firstLine="422" w:firstLineChars="200"/>
        <w:contextualSpacing/>
        <w:rPr>
          <w:rFonts w:ascii="宋体" w:hAnsi="宋体"/>
          <w:b/>
          <w:szCs w:val="21"/>
          <w:lang w:val="zh-CN"/>
        </w:rPr>
      </w:pPr>
      <w:r>
        <w:rPr>
          <w:rFonts w:hint="eastAsia" w:ascii="宋体" w:hAnsi="宋体"/>
          <w:b/>
          <w:szCs w:val="21"/>
          <w:lang w:val="zh-CN"/>
        </w:rPr>
        <w:t>（4）评标委员会争议处理</w:t>
      </w:r>
    </w:p>
    <w:p w14:paraId="23D53FD2">
      <w:pPr>
        <w:tabs>
          <w:tab w:val="left" w:pos="1260"/>
        </w:tabs>
        <w:autoSpaceDE w:val="0"/>
        <w:autoSpaceDN w:val="0"/>
        <w:spacing w:line="360" w:lineRule="auto"/>
        <w:ind w:firstLine="420" w:firstLineChars="200"/>
        <w:contextualSpacing/>
        <w:rPr>
          <w:rFonts w:ascii="宋体" w:hAnsi="宋体"/>
          <w:szCs w:val="21"/>
          <w:lang w:val="zh-CN"/>
        </w:rPr>
      </w:pPr>
      <w:r>
        <w:rPr>
          <w:rFonts w:hint="eastAsia" w:ascii="宋体" w:hAnsi="宋体"/>
          <w:szCs w:val="21"/>
          <w:lang w:val="zh-CN"/>
        </w:rPr>
        <w:t>评审报告应当由磋商小组全体人员签字认可。磋商小组成员对评审报告有异议的，磋商小组按照少数服从多数的原则推荐成交候选投标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F550B8B">
      <w:pPr>
        <w:pStyle w:val="24"/>
        <w:spacing w:before="75" w:after="75" w:line="360" w:lineRule="auto"/>
        <w:rPr>
          <w:rFonts w:ascii="宋体" w:hAnsi="宋体" w:cs="宋体"/>
          <w:sz w:val="21"/>
          <w:szCs w:val="21"/>
        </w:rPr>
      </w:pPr>
      <w:r>
        <w:rPr>
          <w:rFonts w:hint="eastAsia" w:ascii="宋体" w:hAnsi="宋体" w:cs="宋体"/>
          <w:szCs w:val="21"/>
          <w:lang w:val="zh-CN"/>
        </w:rPr>
        <w:br w:type="page"/>
      </w:r>
    </w:p>
    <w:p w14:paraId="0260ED6D">
      <w:pPr>
        <w:tabs>
          <w:tab w:val="left" w:pos="1260"/>
        </w:tabs>
        <w:autoSpaceDE w:val="0"/>
        <w:autoSpaceDN w:val="0"/>
        <w:adjustRightInd w:val="0"/>
        <w:spacing w:line="360" w:lineRule="auto"/>
        <w:contextualSpacing/>
        <w:jc w:val="center"/>
        <w:rPr>
          <w:rFonts w:ascii="宋体" w:hAnsi="宋体"/>
          <w:b/>
          <w:kern w:val="0"/>
          <w:sz w:val="32"/>
          <w:szCs w:val="32"/>
        </w:rPr>
      </w:pPr>
    </w:p>
    <w:p w14:paraId="00D8169A">
      <w:pPr>
        <w:tabs>
          <w:tab w:val="left" w:pos="1260"/>
        </w:tabs>
        <w:autoSpaceDE w:val="0"/>
        <w:autoSpaceDN w:val="0"/>
        <w:adjustRightInd w:val="0"/>
        <w:spacing w:line="360" w:lineRule="auto"/>
        <w:contextualSpacing/>
        <w:jc w:val="center"/>
        <w:rPr>
          <w:rFonts w:ascii="宋体" w:hAnsi="宋体"/>
          <w:b/>
          <w:kern w:val="0"/>
          <w:sz w:val="32"/>
          <w:szCs w:val="32"/>
        </w:rPr>
      </w:pPr>
    </w:p>
    <w:p w14:paraId="70AA6DE3">
      <w:pPr>
        <w:tabs>
          <w:tab w:val="left" w:pos="1260"/>
        </w:tabs>
        <w:autoSpaceDE w:val="0"/>
        <w:autoSpaceDN w:val="0"/>
        <w:adjustRightInd w:val="0"/>
        <w:spacing w:line="360" w:lineRule="auto"/>
        <w:contextualSpacing/>
        <w:jc w:val="center"/>
        <w:rPr>
          <w:rFonts w:ascii="宋体" w:hAnsi="宋体"/>
          <w:b/>
          <w:kern w:val="0"/>
          <w:sz w:val="32"/>
          <w:szCs w:val="32"/>
        </w:rPr>
      </w:pPr>
    </w:p>
    <w:p w14:paraId="6566C2B6">
      <w:pPr>
        <w:tabs>
          <w:tab w:val="left" w:pos="1260"/>
        </w:tabs>
        <w:autoSpaceDE w:val="0"/>
        <w:autoSpaceDN w:val="0"/>
        <w:adjustRightInd w:val="0"/>
        <w:spacing w:line="360" w:lineRule="auto"/>
        <w:contextualSpacing/>
        <w:jc w:val="center"/>
        <w:rPr>
          <w:rFonts w:ascii="宋体" w:hAnsi="宋体"/>
          <w:b/>
          <w:kern w:val="0"/>
          <w:sz w:val="32"/>
          <w:szCs w:val="32"/>
        </w:rPr>
      </w:pPr>
    </w:p>
    <w:p w14:paraId="3F7D270B">
      <w:pPr>
        <w:tabs>
          <w:tab w:val="left" w:pos="1260"/>
        </w:tabs>
        <w:autoSpaceDE w:val="0"/>
        <w:autoSpaceDN w:val="0"/>
        <w:adjustRightInd w:val="0"/>
        <w:spacing w:line="360" w:lineRule="auto"/>
        <w:contextualSpacing/>
        <w:jc w:val="center"/>
        <w:rPr>
          <w:rFonts w:ascii="宋体" w:hAnsi="宋体"/>
          <w:b/>
          <w:kern w:val="0"/>
          <w:sz w:val="32"/>
          <w:szCs w:val="32"/>
        </w:rPr>
      </w:pPr>
    </w:p>
    <w:p w14:paraId="50908AA4">
      <w:pPr>
        <w:tabs>
          <w:tab w:val="left" w:pos="1260"/>
        </w:tabs>
        <w:autoSpaceDE w:val="0"/>
        <w:autoSpaceDN w:val="0"/>
        <w:adjustRightInd w:val="0"/>
        <w:spacing w:line="360" w:lineRule="auto"/>
        <w:contextualSpacing/>
        <w:jc w:val="center"/>
        <w:rPr>
          <w:rFonts w:ascii="宋体" w:hAnsi="宋体"/>
          <w:b/>
          <w:kern w:val="0"/>
          <w:sz w:val="32"/>
          <w:szCs w:val="32"/>
        </w:rPr>
      </w:pPr>
    </w:p>
    <w:p w14:paraId="48CA2F7A">
      <w:pPr>
        <w:tabs>
          <w:tab w:val="left" w:pos="1260"/>
        </w:tabs>
        <w:autoSpaceDE w:val="0"/>
        <w:autoSpaceDN w:val="0"/>
        <w:adjustRightInd w:val="0"/>
        <w:spacing w:line="360" w:lineRule="auto"/>
        <w:contextualSpacing/>
        <w:jc w:val="center"/>
        <w:rPr>
          <w:rFonts w:ascii="宋体" w:hAnsi="宋体"/>
          <w:b/>
          <w:kern w:val="0"/>
          <w:sz w:val="32"/>
          <w:szCs w:val="32"/>
        </w:rPr>
      </w:pPr>
    </w:p>
    <w:p w14:paraId="52827420">
      <w:pPr>
        <w:tabs>
          <w:tab w:val="left" w:pos="1260"/>
        </w:tabs>
        <w:autoSpaceDE w:val="0"/>
        <w:autoSpaceDN w:val="0"/>
        <w:adjustRightInd w:val="0"/>
        <w:spacing w:line="360" w:lineRule="auto"/>
        <w:contextualSpacing/>
        <w:jc w:val="center"/>
        <w:rPr>
          <w:rFonts w:ascii="宋体" w:hAnsi="宋体"/>
          <w:b/>
          <w:kern w:val="0"/>
          <w:sz w:val="32"/>
          <w:szCs w:val="32"/>
        </w:rPr>
      </w:pPr>
    </w:p>
    <w:p w14:paraId="59C4D670">
      <w:pPr>
        <w:tabs>
          <w:tab w:val="left" w:pos="1260"/>
        </w:tabs>
        <w:autoSpaceDE w:val="0"/>
        <w:autoSpaceDN w:val="0"/>
        <w:adjustRightInd w:val="0"/>
        <w:spacing w:line="360" w:lineRule="auto"/>
        <w:contextualSpacing/>
        <w:rPr>
          <w:rFonts w:ascii="宋体" w:hAnsi="宋体"/>
          <w:b/>
          <w:kern w:val="0"/>
          <w:sz w:val="32"/>
          <w:szCs w:val="32"/>
        </w:rPr>
      </w:pPr>
    </w:p>
    <w:p w14:paraId="06AB30BC">
      <w:pPr>
        <w:tabs>
          <w:tab w:val="left" w:pos="1260"/>
        </w:tabs>
        <w:autoSpaceDE w:val="0"/>
        <w:autoSpaceDN w:val="0"/>
        <w:adjustRightInd w:val="0"/>
        <w:spacing w:line="360" w:lineRule="auto"/>
        <w:contextualSpacing/>
        <w:jc w:val="center"/>
        <w:rPr>
          <w:rFonts w:ascii="宋体" w:hAnsi="宋体"/>
          <w:b/>
          <w:kern w:val="0"/>
          <w:sz w:val="32"/>
          <w:szCs w:val="32"/>
        </w:rPr>
      </w:pPr>
      <w:r>
        <w:rPr>
          <w:rFonts w:hint="eastAsia" w:ascii="宋体" w:hAnsi="宋体"/>
          <w:b/>
          <w:kern w:val="0"/>
          <w:sz w:val="32"/>
          <w:szCs w:val="32"/>
        </w:rPr>
        <w:t>第六章 响应文件有关格式</w:t>
      </w:r>
    </w:p>
    <w:p w14:paraId="77E5BAE4">
      <w:pPr>
        <w:rPr>
          <w:rFonts w:ascii="宋体" w:hAnsi="宋体"/>
        </w:rPr>
      </w:pPr>
    </w:p>
    <w:p w14:paraId="2A052D6B">
      <w:pPr>
        <w:jc w:val="left"/>
        <w:rPr>
          <w:rStyle w:val="60"/>
          <w:rFonts w:ascii="宋体" w:hAnsi="宋体" w:eastAsia="宋体" w:cs="宋体"/>
        </w:rPr>
      </w:pPr>
    </w:p>
    <w:p w14:paraId="6ED58C97">
      <w:pPr>
        <w:pStyle w:val="2"/>
        <w:rPr>
          <w:rStyle w:val="60"/>
          <w:rFonts w:ascii="宋体" w:hAnsi="宋体" w:eastAsia="宋体" w:cs="宋体"/>
        </w:rPr>
      </w:pPr>
    </w:p>
    <w:p w14:paraId="2B1092E1">
      <w:pPr>
        <w:pStyle w:val="2"/>
        <w:rPr>
          <w:rStyle w:val="60"/>
          <w:rFonts w:ascii="宋体" w:hAnsi="宋体" w:eastAsia="宋体" w:cs="宋体"/>
        </w:rPr>
      </w:pPr>
    </w:p>
    <w:p w14:paraId="3E91F57A">
      <w:pPr>
        <w:pStyle w:val="2"/>
        <w:rPr>
          <w:rStyle w:val="60"/>
          <w:rFonts w:ascii="宋体" w:hAnsi="宋体" w:eastAsia="宋体" w:cs="宋体"/>
        </w:rPr>
      </w:pPr>
    </w:p>
    <w:p w14:paraId="507239F2">
      <w:pPr>
        <w:pStyle w:val="2"/>
        <w:rPr>
          <w:rStyle w:val="60"/>
          <w:rFonts w:ascii="宋体" w:hAnsi="宋体" w:eastAsia="宋体" w:cs="宋体"/>
        </w:rPr>
      </w:pPr>
    </w:p>
    <w:p w14:paraId="6B5DE39E">
      <w:pPr>
        <w:pStyle w:val="2"/>
        <w:rPr>
          <w:rStyle w:val="60"/>
          <w:rFonts w:ascii="宋体" w:hAnsi="宋体" w:eastAsia="宋体" w:cs="宋体"/>
        </w:rPr>
      </w:pPr>
    </w:p>
    <w:p w14:paraId="32D70559">
      <w:pPr>
        <w:pStyle w:val="2"/>
        <w:rPr>
          <w:rStyle w:val="60"/>
          <w:rFonts w:ascii="宋体" w:hAnsi="宋体" w:eastAsia="宋体" w:cs="宋体"/>
        </w:rPr>
      </w:pPr>
    </w:p>
    <w:p w14:paraId="292F7A5A">
      <w:pPr>
        <w:pStyle w:val="2"/>
        <w:rPr>
          <w:rStyle w:val="60"/>
          <w:rFonts w:ascii="宋体" w:hAnsi="宋体" w:eastAsia="宋体" w:cs="宋体"/>
        </w:rPr>
      </w:pPr>
    </w:p>
    <w:p w14:paraId="27544DD0">
      <w:pPr>
        <w:pStyle w:val="2"/>
        <w:rPr>
          <w:rStyle w:val="60"/>
          <w:rFonts w:ascii="宋体" w:hAnsi="宋体" w:eastAsia="宋体" w:cs="宋体"/>
        </w:rPr>
      </w:pPr>
    </w:p>
    <w:p w14:paraId="41DD7E68">
      <w:pPr>
        <w:pStyle w:val="2"/>
        <w:rPr>
          <w:rStyle w:val="60"/>
          <w:rFonts w:ascii="宋体" w:hAnsi="宋体" w:eastAsia="宋体" w:cs="宋体"/>
        </w:rPr>
      </w:pPr>
    </w:p>
    <w:p w14:paraId="5CCF5DEC">
      <w:pPr>
        <w:rPr>
          <w:rFonts w:ascii="宋体" w:hAnsi="宋体"/>
          <w:sz w:val="28"/>
          <w:szCs w:val="28"/>
          <w:u w:val="single"/>
        </w:rPr>
      </w:pPr>
    </w:p>
    <w:p w14:paraId="1C685266">
      <w:pPr>
        <w:spacing w:line="276" w:lineRule="auto"/>
        <w:jc w:val="center"/>
        <w:rPr>
          <w:rFonts w:ascii="宋体" w:hAnsi="宋体"/>
          <w:b/>
          <w:bCs/>
          <w:sz w:val="40"/>
          <w:szCs w:val="40"/>
          <w:u w:val="single"/>
        </w:rPr>
      </w:pPr>
      <w:r>
        <w:rPr>
          <w:rFonts w:hint="eastAsia" w:ascii="宋体" w:hAnsi="宋体"/>
          <w:b/>
          <w:bCs/>
          <w:sz w:val="40"/>
          <w:szCs w:val="40"/>
          <w:u w:val="single"/>
        </w:rPr>
        <w:t xml:space="preserve">             （项目名称）</w:t>
      </w:r>
    </w:p>
    <w:p w14:paraId="03E6C70F">
      <w:pPr>
        <w:jc w:val="center"/>
        <w:rPr>
          <w:rFonts w:ascii="宋体" w:hAnsi="宋体"/>
          <w:sz w:val="28"/>
          <w:szCs w:val="28"/>
          <w:u w:val="single"/>
        </w:rPr>
      </w:pPr>
    </w:p>
    <w:p w14:paraId="400576CA">
      <w:pPr>
        <w:rPr>
          <w:rFonts w:ascii="宋体" w:hAnsi="宋体"/>
          <w:sz w:val="20"/>
          <w:szCs w:val="20"/>
        </w:rPr>
      </w:pPr>
    </w:p>
    <w:p w14:paraId="4A85C9CF">
      <w:pPr>
        <w:rPr>
          <w:rFonts w:ascii="宋体" w:hAnsi="宋体"/>
          <w:sz w:val="20"/>
          <w:szCs w:val="20"/>
        </w:rPr>
      </w:pPr>
    </w:p>
    <w:p w14:paraId="6FD7A23A">
      <w:pPr>
        <w:jc w:val="center"/>
        <w:rPr>
          <w:rFonts w:ascii="宋体" w:hAnsi="宋体"/>
          <w:sz w:val="72"/>
          <w:szCs w:val="72"/>
        </w:rPr>
      </w:pPr>
      <w:r>
        <w:rPr>
          <w:rFonts w:hint="eastAsia" w:ascii="宋体" w:hAnsi="宋体"/>
          <w:sz w:val="72"/>
          <w:szCs w:val="72"/>
        </w:rPr>
        <w:t>响应文件</w:t>
      </w:r>
    </w:p>
    <w:p w14:paraId="52F22825">
      <w:pPr>
        <w:rPr>
          <w:rFonts w:ascii="宋体" w:hAnsi="宋体"/>
          <w:sz w:val="28"/>
          <w:szCs w:val="28"/>
        </w:rPr>
      </w:pPr>
    </w:p>
    <w:p w14:paraId="28320C0E">
      <w:pPr>
        <w:pStyle w:val="26"/>
        <w:ind w:firstLine="0" w:firstLineChars="0"/>
        <w:rPr>
          <w:rFonts w:hAnsi="宋体" w:cs="宋体"/>
        </w:rPr>
      </w:pPr>
    </w:p>
    <w:p w14:paraId="7C171C8D">
      <w:pPr>
        <w:pStyle w:val="26"/>
        <w:ind w:firstLine="340"/>
        <w:rPr>
          <w:rFonts w:hAnsi="宋体" w:cs="宋体"/>
        </w:rPr>
      </w:pPr>
    </w:p>
    <w:p w14:paraId="78854F4F">
      <w:pPr>
        <w:rPr>
          <w:rFonts w:ascii="宋体" w:hAnsi="宋体"/>
          <w:sz w:val="28"/>
          <w:szCs w:val="28"/>
        </w:rPr>
      </w:pPr>
    </w:p>
    <w:p w14:paraId="4A442ADD">
      <w:pPr>
        <w:pStyle w:val="2"/>
        <w:rPr>
          <w:rFonts w:ascii="宋体" w:hAnsi="宋体"/>
          <w:sz w:val="28"/>
          <w:szCs w:val="28"/>
        </w:rPr>
      </w:pPr>
    </w:p>
    <w:p w14:paraId="0F51D8E5">
      <w:pPr>
        <w:pStyle w:val="2"/>
        <w:rPr>
          <w:rFonts w:ascii="宋体" w:hAnsi="宋体"/>
          <w:sz w:val="28"/>
          <w:szCs w:val="28"/>
        </w:rPr>
      </w:pPr>
    </w:p>
    <w:p w14:paraId="5318F253">
      <w:pPr>
        <w:pStyle w:val="2"/>
        <w:rPr>
          <w:rFonts w:ascii="宋体" w:hAnsi="宋体"/>
          <w:sz w:val="28"/>
          <w:szCs w:val="28"/>
        </w:rPr>
      </w:pPr>
    </w:p>
    <w:p w14:paraId="417322C7">
      <w:pPr>
        <w:pStyle w:val="2"/>
        <w:rPr>
          <w:rFonts w:ascii="宋体" w:hAnsi="宋体"/>
          <w:sz w:val="28"/>
          <w:szCs w:val="28"/>
        </w:rPr>
      </w:pPr>
    </w:p>
    <w:p w14:paraId="4D8C5E46">
      <w:pPr>
        <w:pStyle w:val="2"/>
        <w:rPr>
          <w:rFonts w:ascii="宋体" w:hAnsi="宋体"/>
          <w:sz w:val="28"/>
          <w:szCs w:val="28"/>
        </w:rPr>
      </w:pPr>
    </w:p>
    <w:p w14:paraId="4C86E68A">
      <w:pPr>
        <w:ind w:left="708" w:leftChars="337" w:firstLine="840" w:firstLineChars="300"/>
        <w:jc w:val="left"/>
        <w:rPr>
          <w:rFonts w:ascii="宋体" w:hAnsi="宋体"/>
          <w:sz w:val="28"/>
          <w:szCs w:val="28"/>
          <w:u w:val="single"/>
        </w:rPr>
      </w:pPr>
      <w:r>
        <w:rPr>
          <w:rFonts w:hint="eastAsia" w:ascii="宋体" w:hAnsi="宋体"/>
          <w:sz w:val="28"/>
          <w:szCs w:val="28"/>
        </w:rPr>
        <w:t>投  标  人：</w:t>
      </w:r>
      <w:r>
        <w:rPr>
          <w:rFonts w:hint="eastAsia" w:ascii="宋体" w:hAnsi="宋体"/>
          <w:sz w:val="28"/>
          <w:szCs w:val="28"/>
          <w:u w:val="single"/>
        </w:rPr>
        <w:t xml:space="preserve">                          </w:t>
      </w:r>
      <w:r>
        <w:rPr>
          <w:rFonts w:hint="eastAsia" w:ascii="宋体" w:hAnsi="宋体"/>
          <w:sz w:val="28"/>
          <w:szCs w:val="28"/>
        </w:rPr>
        <w:t>（盖单位章）</w:t>
      </w:r>
    </w:p>
    <w:p w14:paraId="5675C849">
      <w:pPr>
        <w:ind w:left="708" w:leftChars="337" w:firstLine="840" w:firstLineChars="300"/>
        <w:jc w:val="left"/>
        <w:rPr>
          <w:rFonts w:ascii="宋体" w:hAnsi="宋体"/>
          <w:sz w:val="28"/>
          <w:szCs w:val="28"/>
        </w:rPr>
      </w:pPr>
      <w:r>
        <w:rPr>
          <w:rFonts w:hint="eastAsia" w:ascii="宋体" w:hAnsi="宋体"/>
          <w:sz w:val="28"/>
          <w:szCs w:val="28"/>
        </w:rPr>
        <w:t>法定代表人或其委托代理人：</w:t>
      </w:r>
      <w:r>
        <w:rPr>
          <w:rFonts w:hint="eastAsia" w:ascii="宋体" w:hAnsi="宋体"/>
          <w:sz w:val="28"/>
          <w:szCs w:val="28"/>
          <w:u w:val="single"/>
        </w:rPr>
        <w:t xml:space="preserve">            </w:t>
      </w:r>
      <w:r>
        <w:rPr>
          <w:rFonts w:hint="eastAsia" w:ascii="宋体" w:hAnsi="宋体"/>
          <w:sz w:val="28"/>
          <w:szCs w:val="28"/>
        </w:rPr>
        <w:t>（签字或盖章）</w:t>
      </w:r>
    </w:p>
    <w:p w14:paraId="6E53569F">
      <w:pPr>
        <w:ind w:firstLine="3360" w:firstLineChars="1200"/>
        <w:rPr>
          <w:rFonts w:ascii="宋体" w:hAnsi="宋体"/>
          <w:b/>
          <w:kern w:val="0"/>
          <w:sz w:val="32"/>
          <w:szCs w:val="32"/>
        </w:rPr>
      </w:pPr>
      <w:r>
        <w:rPr>
          <w:rFonts w:hint="eastAsia" w:ascii="宋体" w:hAnsi="宋体"/>
          <w:sz w:val="28"/>
          <w:szCs w:val="28"/>
        </w:rPr>
        <w:t>年   月   日</w:t>
      </w:r>
    </w:p>
    <w:p w14:paraId="579479C4">
      <w:pPr>
        <w:rPr>
          <w:rFonts w:ascii="宋体" w:hAnsi="宋体"/>
          <w:b/>
          <w:snapToGrid w:val="0"/>
          <w:kern w:val="0"/>
          <w:sz w:val="28"/>
          <w:szCs w:val="28"/>
          <w:lang w:val="zh-CN"/>
        </w:rPr>
      </w:pPr>
      <w:bookmarkStart w:id="1" w:name="_Toc186274126"/>
      <w:bookmarkStart w:id="2" w:name="_Toc184023138"/>
      <w:bookmarkStart w:id="3" w:name="_Toc174185203"/>
    </w:p>
    <w:p w14:paraId="7AA6B76D">
      <w:pPr>
        <w:rPr>
          <w:rFonts w:ascii="宋体" w:hAnsi="宋体"/>
          <w:sz w:val="28"/>
          <w:szCs w:val="28"/>
          <w:lang w:val="zh-CN"/>
        </w:rPr>
      </w:pPr>
      <w:r>
        <w:rPr>
          <w:rFonts w:hint="eastAsia" w:ascii="宋体" w:hAnsi="宋体"/>
          <w:b/>
          <w:snapToGrid w:val="0"/>
          <w:kern w:val="0"/>
          <w:sz w:val="28"/>
          <w:szCs w:val="28"/>
          <w:lang w:val="zh-CN"/>
        </w:rPr>
        <w:t>一、投标人应答索引表</w:t>
      </w:r>
      <w:bookmarkEnd w:id="1"/>
      <w:bookmarkEnd w:id="2"/>
      <w:bookmarkEnd w:id="3"/>
    </w:p>
    <w:tbl>
      <w:tblPr>
        <w:tblStyle w:val="28"/>
        <w:tblW w:w="935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68"/>
        <w:gridCol w:w="774"/>
        <w:gridCol w:w="2977"/>
        <w:gridCol w:w="1559"/>
        <w:gridCol w:w="1560"/>
        <w:gridCol w:w="2018"/>
      </w:tblGrid>
      <w:tr w14:paraId="761B93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468" w:type="dxa"/>
            <w:vAlign w:val="center"/>
          </w:tcPr>
          <w:p w14:paraId="4F5C579C">
            <w:pPr>
              <w:snapToGrid w:val="0"/>
              <w:spacing w:line="400" w:lineRule="exact"/>
              <w:jc w:val="center"/>
              <w:rPr>
                <w:rFonts w:ascii="宋体" w:hAnsi="宋体"/>
                <w:b/>
                <w:szCs w:val="21"/>
              </w:rPr>
            </w:pPr>
            <w:r>
              <w:rPr>
                <w:rFonts w:hint="eastAsia" w:ascii="宋体" w:hAnsi="宋体"/>
                <w:b/>
                <w:szCs w:val="21"/>
              </w:rPr>
              <w:t>序号</w:t>
            </w:r>
          </w:p>
        </w:tc>
        <w:tc>
          <w:tcPr>
            <w:tcW w:w="3751" w:type="dxa"/>
            <w:gridSpan w:val="2"/>
            <w:vAlign w:val="center"/>
          </w:tcPr>
          <w:p w14:paraId="6E43DFD1">
            <w:pPr>
              <w:snapToGrid w:val="0"/>
              <w:spacing w:line="400" w:lineRule="exact"/>
              <w:jc w:val="center"/>
              <w:rPr>
                <w:rFonts w:ascii="宋体" w:hAnsi="宋体"/>
                <w:b/>
                <w:szCs w:val="21"/>
              </w:rPr>
            </w:pPr>
            <w:r>
              <w:rPr>
                <w:rFonts w:hint="eastAsia" w:ascii="宋体" w:hAnsi="宋体"/>
                <w:b/>
                <w:szCs w:val="21"/>
              </w:rPr>
              <w:t>项  目</w:t>
            </w:r>
          </w:p>
        </w:tc>
        <w:tc>
          <w:tcPr>
            <w:tcW w:w="1559" w:type="dxa"/>
            <w:vAlign w:val="center"/>
          </w:tcPr>
          <w:p w14:paraId="1A7A12DD">
            <w:pPr>
              <w:snapToGrid w:val="0"/>
              <w:spacing w:line="400" w:lineRule="exact"/>
              <w:jc w:val="center"/>
              <w:rPr>
                <w:rFonts w:ascii="宋体" w:hAnsi="宋体"/>
                <w:b/>
                <w:szCs w:val="21"/>
              </w:rPr>
            </w:pPr>
            <w:r>
              <w:rPr>
                <w:rFonts w:hint="eastAsia" w:ascii="宋体" w:hAnsi="宋体"/>
                <w:b/>
                <w:szCs w:val="21"/>
              </w:rPr>
              <w:t>投标人应答</w:t>
            </w:r>
          </w:p>
          <w:p w14:paraId="390E5AE5">
            <w:pPr>
              <w:snapToGrid w:val="0"/>
              <w:spacing w:line="400" w:lineRule="exact"/>
              <w:jc w:val="center"/>
              <w:rPr>
                <w:rFonts w:ascii="宋体" w:hAnsi="宋体"/>
                <w:b/>
                <w:szCs w:val="21"/>
              </w:rPr>
            </w:pPr>
            <w:r>
              <w:rPr>
                <w:rFonts w:hint="eastAsia" w:ascii="宋体" w:hAnsi="宋体"/>
                <w:b/>
                <w:szCs w:val="21"/>
              </w:rPr>
              <w:t>（有/没有）</w:t>
            </w:r>
          </w:p>
        </w:tc>
        <w:tc>
          <w:tcPr>
            <w:tcW w:w="1560" w:type="dxa"/>
            <w:vAlign w:val="center"/>
          </w:tcPr>
          <w:p w14:paraId="515E5598">
            <w:pPr>
              <w:snapToGrid w:val="0"/>
              <w:spacing w:line="400" w:lineRule="exact"/>
              <w:jc w:val="center"/>
              <w:rPr>
                <w:rFonts w:ascii="宋体" w:hAnsi="宋体"/>
                <w:b/>
                <w:szCs w:val="21"/>
              </w:rPr>
            </w:pPr>
            <w:r>
              <w:rPr>
                <w:rFonts w:hint="eastAsia" w:ascii="宋体" w:hAnsi="宋体"/>
                <w:b/>
                <w:szCs w:val="21"/>
              </w:rPr>
              <w:t>响应文件中所在页码</w:t>
            </w:r>
          </w:p>
        </w:tc>
        <w:tc>
          <w:tcPr>
            <w:tcW w:w="2018" w:type="dxa"/>
            <w:vAlign w:val="center"/>
          </w:tcPr>
          <w:p w14:paraId="6383E393">
            <w:pPr>
              <w:snapToGrid w:val="0"/>
              <w:spacing w:line="400" w:lineRule="exact"/>
              <w:jc w:val="center"/>
              <w:rPr>
                <w:rFonts w:ascii="宋体" w:hAnsi="宋体"/>
                <w:b/>
                <w:szCs w:val="21"/>
              </w:rPr>
            </w:pPr>
            <w:r>
              <w:rPr>
                <w:rFonts w:hint="eastAsia" w:ascii="宋体" w:hAnsi="宋体"/>
                <w:b/>
                <w:szCs w:val="21"/>
              </w:rPr>
              <w:t>备注说明</w:t>
            </w:r>
          </w:p>
        </w:tc>
      </w:tr>
      <w:tr w14:paraId="3D74D6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2DA64F75">
            <w:pPr>
              <w:adjustRightInd w:val="0"/>
              <w:snapToGrid w:val="0"/>
              <w:spacing w:line="400" w:lineRule="exact"/>
              <w:jc w:val="center"/>
              <w:textAlignment w:val="baseline"/>
              <w:rPr>
                <w:rFonts w:ascii="宋体" w:hAnsi="宋体"/>
                <w:szCs w:val="21"/>
              </w:rPr>
            </w:pPr>
            <w:r>
              <w:rPr>
                <w:rFonts w:hint="eastAsia" w:ascii="宋体" w:hAnsi="宋体"/>
                <w:szCs w:val="21"/>
              </w:rPr>
              <w:t>1</w:t>
            </w:r>
          </w:p>
        </w:tc>
        <w:tc>
          <w:tcPr>
            <w:tcW w:w="3751" w:type="dxa"/>
            <w:gridSpan w:val="2"/>
            <w:vAlign w:val="center"/>
          </w:tcPr>
          <w:p w14:paraId="117D00E1">
            <w:pPr>
              <w:pStyle w:val="15"/>
              <w:kinsoku w:val="0"/>
              <w:overflowPunct w:val="0"/>
              <w:autoSpaceDE w:val="0"/>
              <w:autoSpaceDN w:val="0"/>
              <w:spacing w:line="320" w:lineRule="exact"/>
              <w:rPr>
                <w:rFonts w:ascii="宋体" w:hAnsi="宋体"/>
                <w:bCs/>
                <w:kern w:val="0"/>
                <w:sz w:val="21"/>
                <w:szCs w:val="21"/>
              </w:rPr>
            </w:pPr>
            <w:r>
              <w:rPr>
                <w:rFonts w:hint="eastAsia" w:ascii="宋体" w:hAnsi="宋体"/>
                <w:kern w:val="0"/>
                <w:sz w:val="21"/>
                <w:szCs w:val="21"/>
              </w:rPr>
              <w:t>投标人应答索引表</w:t>
            </w:r>
          </w:p>
        </w:tc>
        <w:tc>
          <w:tcPr>
            <w:tcW w:w="1559" w:type="dxa"/>
            <w:vAlign w:val="center"/>
          </w:tcPr>
          <w:p w14:paraId="50F1934C">
            <w:pPr>
              <w:snapToGrid w:val="0"/>
              <w:spacing w:line="400" w:lineRule="exact"/>
              <w:jc w:val="center"/>
              <w:rPr>
                <w:rFonts w:ascii="宋体" w:hAnsi="宋体"/>
                <w:szCs w:val="21"/>
              </w:rPr>
            </w:pPr>
          </w:p>
        </w:tc>
        <w:tc>
          <w:tcPr>
            <w:tcW w:w="1560" w:type="dxa"/>
            <w:vAlign w:val="center"/>
          </w:tcPr>
          <w:p w14:paraId="64E16AF7">
            <w:pPr>
              <w:snapToGrid w:val="0"/>
              <w:spacing w:line="400" w:lineRule="exact"/>
              <w:rPr>
                <w:rFonts w:ascii="宋体" w:hAnsi="宋体"/>
                <w:szCs w:val="21"/>
              </w:rPr>
            </w:pPr>
          </w:p>
        </w:tc>
        <w:tc>
          <w:tcPr>
            <w:tcW w:w="2018" w:type="dxa"/>
            <w:vAlign w:val="center"/>
          </w:tcPr>
          <w:p w14:paraId="1B94E163">
            <w:pPr>
              <w:snapToGrid w:val="0"/>
              <w:spacing w:line="400" w:lineRule="exact"/>
              <w:rPr>
                <w:rFonts w:ascii="宋体" w:hAnsi="宋体"/>
                <w:szCs w:val="21"/>
              </w:rPr>
            </w:pPr>
          </w:p>
        </w:tc>
      </w:tr>
      <w:tr w14:paraId="1CEC02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66112D54">
            <w:pPr>
              <w:adjustRightInd w:val="0"/>
              <w:snapToGrid w:val="0"/>
              <w:spacing w:line="400" w:lineRule="exact"/>
              <w:jc w:val="center"/>
              <w:textAlignment w:val="baseline"/>
              <w:rPr>
                <w:rFonts w:ascii="宋体" w:hAnsi="宋体"/>
                <w:szCs w:val="21"/>
              </w:rPr>
            </w:pPr>
            <w:r>
              <w:rPr>
                <w:rFonts w:hint="eastAsia" w:ascii="宋体" w:hAnsi="宋体"/>
                <w:szCs w:val="21"/>
              </w:rPr>
              <w:t>2</w:t>
            </w:r>
          </w:p>
        </w:tc>
        <w:tc>
          <w:tcPr>
            <w:tcW w:w="3751" w:type="dxa"/>
            <w:gridSpan w:val="2"/>
            <w:vAlign w:val="center"/>
          </w:tcPr>
          <w:p w14:paraId="5AD62D18">
            <w:pPr>
              <w:pStyle w:val="15"/>
              <w:kinsoku w:val="0"/>
              <w:overflowPunct w:val="0"/>
              <w:autoSpaceDE w:val="0"/>
              <w:autoSpaceDN w:val="0"/>
              <w:spacing w:line="320" w:lineRule="exact"/>
              <w:rPr>
                <w:rFonts w:ascii="宋体" w:hAnsi="宋体"/>
                <w:kern w:val="0"/>
                <w:sz w:val="21"/>
                <w:szCs w:val="21"/>
              </w:rPr>
            </w:pPr>
            <w:r>
              <w:rPr>
                <w:rFonts w:hint="eastAsia" w:ascii="宋体" w:hAnsi="宋体"/>
                <w:kern w:val="0"/>
                <w:sz w:val="21"/>
                <w:szCs w:val="21"/>
                <w:highlight w:val="none"/>
              </w:rPr>
              <w:t>报价一览表</w:t>
            </w:r>
          </w:p>
        </w:tc>
        <w:tc>
          <w:tcPr>
            <w:tcW w:w="1559" w:type="dxa"/>
            <w:vAlign w:val="center"/>
          </w:tcPr>
          <w:p w14:paraId="365EF3C7">
            <w:pPr>
              <w:snapToGrid w:val="0"/>
              <w:spacing w:line="400" w:lineRule="exact"/>
              <w:jc w:val="center"/>
              <w:rPr>
                <w:rFonts w:ascii="宋体" w:hAnsi="宋体"/>
                <w:szCs w:val="21"/>
              </w:rPr>
            </w:pPr>
          </w:p>
        </w:tc>
        <w:tc>
          <w:tcPr>
            <w:tcW w:w="1560" w:type="dxa"/>
            <w:vAlign w:val="center"/>
          </w:tcPr>
          <w:p w14:paraId="280FA47D">
            <w:pPr>
              <w:snapToGrid w:val="0"/>
              <w:spacing w:line="400" w:lineRule="exact"/>
              <w:rPr>
                <w:rFonts w:ascii="宋体" w:hAnsi="宋体"/>
                <w:szCs w:val="21"/>
              </w:rPr>
            </w:pPr>
          </w:p>
        </w:tc>
        <w:tc>
          <w:tcPr>
            <w:tcW w:w="2018" w:type="dxa"/>
            <w:vAlign w:val="center"/>
          </w:tcPr>
          <w:p w14:paraId="0B225CEB">
            <w:pPr>
              <w:snapToGrid w:val="0"/>
              <w:spacing w:line="400" w:lineRule="exact"/>
              <w:rPr>
                <w:rFonts w:ascii="宋体" w:hAnsi="宋体"/>
                <w:szCs w:val="21"/>
              </w:rPr>
            </w:pPr>
          </w:p>
        </w:tc>
      </w:tr>
      <w:tr w14:paraId="7507E9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1878B016">
            <w:pPr>
              <w:adjustRightInd w:val="0"/>
              <w:snapToGrid w:val="0"/>
              <w:spacing w:line="400" w:lineRule="exact"/>
              <w:jc w:val="center"/>
              <w:textAlignment w:val="baseline"/>
              <w:rPr>
                <w:rFonts w:ascii="宋体" w:hAnsi="宋体"/>
                <w:szCs w:val="21"/>
              </w:rPr>
            </w:pPr>
            <w:r>
              <w:rPr>
                <w:rFonts w:hint="eastAsia" w:ascii="宋体" w:hAnsi="宋体"/>
                <w:szCs w:val="21"/>
              </w:rPr>
              <w:t>3</w:t>
            </w:r>
          </w:p>
        </w:tc>
        <w:tc>
          <w:tcPr>
            <w:tcW w:w="3751" w:type="dxa"/>
            <w:gridSpan w:val="2"/>
            <w:vAlign w:val="center"/>
          </w:tcPr>
          <w:p w14:paraId="0E8B4D44">
            <w:pPr>
              <w:pStyle w:val="15"/>
              <w:kinsoku w:val="0"/>
              <w:overflowPunct w:val="0"/>
              <w:autoSpaceDE w:val="0"/>
              <w:autoSpaceDN w:val="0"/>
              <w:spacing w:line="320" w:lineRule="exact"/>
              <w:rPr>
                <w:rFonts w:ascii="宋体" w:hAnsi="宋体"/>
                <w:bCs/>
                <w:kern w:val="0"/>
                <w:sz w:val="21"/>
                <w:szCs w:val="21"/>
              </w:rPr>
            </w:pPr>
            <w:r>
              <w:rPr>
                <w:rFonts w:hint="eastAsia" w:ascii="宋体" w:hAnsi="宋体"/>
                <w:kern w:val="0"/>
                <w:sz w:val="21"/>
                <w:szCs w:val="21"/>
              </w:rPr>
              <w:t>投标函</w:t>
            </w:r>
          </w:p>
        </w:tc>
        <w:tc>
          <w:tcPr>
            <w:tcW w:w="1559" w:type="dxa"/>
            <w:vAlign w:val="center"/>
          </w:tcPr>
          <w:p w14:paraId="7BDC4395">
            <w:pPr>
              <w:snapToGrid w:val="0"/>
              <w:spacing w:line="400" w:lineRule="exact"/>
              <w:jc w:val="center"/>
              <w:rPr>
                <w:rFonts w:ascii="宋体" w:hAnsi="宋体"/>
                <w:szCs w:val="21"/>
              </w:rPr>
            </w:pPr>
          </w:p>
        </w:tc>
        <w:tc>
          <w:tcPr>
            <w:tcW w:w="1560" w:type="dxa"/>
            <w:vAlign w:val="center"/>
          </w:tcPr>
          <w:p w14:paraId="410E2CB3">
            <w:pPr>
              <w:snapToGrid w:val="0"/>
              <w:spacing w:line="400" w:lineRule="exact"/>
              <w:rPr>
                <w:rFonts w:ascii="宋体" w:hAnsi="宋体"/>
                <w:szCs w:val="21"/>
              </w:rPr>
            </w:pPr>
          </w:p>
        </w:tc>
        <w:tc>
          <w:tcPr>
            <w:tcW w:w="2018" w:type="dxa"/>
            <w:vAlign w:val="center"/>
          </w:tcPr>
          <w:p w14:paraId="427B4F50">
            <w:pPr>
              <w:snapToGrid w:val="0"/>
              <w:spacing w:line="400" w:lineRule="exact"/>
              <w:rPr>
                <w:rFonts w:ascii="宋体" w:hAnsi="宋体"/>
                <w:szCs w:val="21"/>
              </w:rPr>
            </w:pPr>
          </w:p>
        </w:tc>
      </w:tr>
      <w:tr w14:paraId="2E677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6CDE9D20">
            <w:pPr>
              <w:adjustRightInd w:val="0"/>
              <w:snapToGrid w:val="0"/>
              <w:spacing w:line="400" w:lineRule="exact"/>
              <w:jc w:val="center"/>
              <w:textAlignment w:val="baseline"/>
              <w:rPr>
                <w:rFonts w:ascii="宋体" w:hAnsi="宋体"/>
                <w:szCs w:val="21"/>
              </w:rPr>
            </w:pPr>
            <w:r>
              <w:rPr>
                <w:rFonts w:hint="eastAsia" w:ascii="宋体" w:hAnsi="宋体"/>
                <w:szCs w:val="21"/>
              </w:rPr>
              <w:t>4</w:t>
            </w:r>
          </w:p>
        </w:tc>
        <w:tc>
          <w:tcPr>
            <w:tcW w:w="3751" w:type="dxa"/>
            <w:gridSpan w:val="2"/>
            <w:vAlign w:val="center"/>
          </w:tcPr>
          <w:p w14:paraId="450990E1">
            <w:pPr>
              <w:pStyle w:val="15"/>
              <w:kinsoku w:val="0"/>
              <w:overflowPunct w:val="0"/>
              <w:autoSpaceDE w:val="0"/>
              <w:autoSpaceDN w:val="0"/>
              <w:spacing w:line="320" w:lineRule="exact"/>
              <w:rPr>
                <w:rFonts w:ascii="宋体" w:hAnsi="宋体"/>
                <w:kern w:val="0"/>
                <w:sz w:val="21"/>
                <w:szCs w:val="21"/>
              </w:rPr>
            </w:pPr>
            <w:r>
              <w:rPr>
                <w:rFonts w:hint="eastAsia" w:ascii="宋体" w:hAnsi="宋体"/>
                <w:bCs/>
                <w:sz w:val="21"/>
                <w:szCs w:val="21"/>
                <w:lang w:val="zh-CN"/>
              </w:rPr>
              <w:t>法定代表人（单位负责人）资格证明书</w:t>
            </w:r>
          </w:p>
        </w:tc>
        <w:tc>
          <w:tcPr>
            <w:tcW w:w="1559" w:type="dxa"/>
            <w:vAlign w:val="center"/>
          </w:tcPr>
          <w:p w14:paraId="0B6970B4">
            <w:pPr>
              <w:snapToGrid w:val="0"/>
              <w:spacing w:line="400" w:lineRule="exact"/>
              <w:jc w:val="center"/>
              <w:rPr>
                <w:rFonts w:ascii="宋体" w:hAnsi="宋体"/>
                <w:szCs w:val="21"/>
              </w:rPr>
            </w:pPr>
          </w:p>
        </w:tc>
        <w:tc>
          <w:tcPr>
            <w:tcW w:w="1560" w:type="dxa"/>
            <w:vAlign w:val="center"/>
          </w:tcPr>
          <w:p w14:paraId="574FB08E">
            <w:pPr>
              <w:snapToGrid w:val="0"/>
              <w:spacing w:line="400" w:lineRule="exact"/>
              <w:rPr>
                <w:rFonts w:ascii="宋体" w:hAnsi="宋体"/>
                <w:szCs w:val="21"/>
              </w:rPr>
            </w:pPr>
          </w:p>
        </w:tc>
        <w:tc>
          <w:tcPr>
            <w:tcW w:w="2018" w:type="dxa"/>
            <w:vAlign w:val="center"/>
          </w:tcPr>
          <w:p w14:paraId="258A3E19">
            <w:pPr>
              <w:snapToGrid w:val="0"/>
              <w:spacing w:line="400" w:lineRule="exact"/>
              <w:rPr>
                <w:rFonts w:ascii="宋体" w:hAnsi="宋体"/>
                <w:szCs w:val="21"/>
              </w:rPr>
            </w:pPr>
          </w:p>
        </w:tc>
      </w:tr>
      <w:tr w14:paraId="6A6319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6823482E">
            <w:pPr>
              <w:adjustRightInd w:val="0"/>
              <w:snapToGrid w:val="0"/>
              <w:spacing w:line="400" w:lineRule="exact"/>
              <w:jc w:val="center"/>
              <w:textAlignment w:val="baseline"/>
              <w:rPr>
                <w:rFonts w:ascii="宋体" w:hAnsi="宋体"/>
                <w:szCs w:val="21"/>
              </w:rPr>
            </w:pPr>
            <w:r>
              <w:rPr>
                <w:rFonts w:hint="eastAsia" w:ascii="宋体" w:hAnsi="宋体"/>
                <w:szCs w:val="21"/>
              </w:rPr>
              <w:t>5</w:t>
            </w:r>
          </w:p>
        </w:tc>
        <w:tc>
          <w:tcPr>
            <w:tcW w:w="3751" w:type="dxa"/>
            <w:gridSpan w:val="2"/>
            <w:vAlign w:val="center"/>
          </w:tcPr>
          <w:p w14:paraId="5F1AC9BE">
            <w:pPr>
              <w:pStyle w:val="15"/>
              <w:kinsoku w:val="0"/>
              <w:overflowPunct w:val="0"/>
              <w:autoSpaceDE w:val="0"/>
              <w:autoSpaceDN w:val="0"/>
              <w:spacing w:line="320" w:lineRule="exact"/>
              <w:rPr>
                <w:rFonts w:ascii="宋体" w:hAnsi="宋体"/>
                <w:kern w:val="0"/>
                <w:sz w:val="21"/>
                <w:szCs w:val="21"/>
              </w:rPr>
            </w:pPr>
            <w:r>
              <w:rPr>
                <w:rFonts w:hint="eastAsia" w:ascii="宋体" w:hAnsi="宋体"/>
                <w:kern w:val="0"/>
                <w:sz w:val="21"/>
                <w:szCs w:val="21"/>
              </w:rPr>
              <w:t>法定代表人（单位负责人）授权书</w:t>
            </w:r>
          </w:p>
        </w:tc>
        <w:tc>
          <w:tcPr>
            <w:tcW w:w="1559" w:type="dxa"/>
            <w:vAlign w:val="center"/>
          </w:tcPr>
          <w:p w14:paraId="67450476">
            <w:pPr>
              <w:snapToGrid w:val="0"/>
              <w:spacing w:line="400" w:lineRule="exact"/>
              <w:jc w:val="center"/>
              <w:rPr>
                <w:rFonts w:ascii="宋体" w:hAnsi="宋体"/>
                <w:szCs w:val="21"/>
              </w:rPr>
            </w:pPr>
          </w:p>
        </w:tc>
        <w:tc>
          <w:tcPr>
            <w:tcW w:w="1560" w:type="dxa"/>
            <w:vAlign w:val="center"/>
          </w:tcPr>
          <w:p w14:paraId="22B1C55F">
            <w:pPr>
              <w:snapToGrid w:val="0"/>
              <w:spacing w:line="400" w:lineRule="exact"/>
              <w:rPr>
                <w:rFonts w:ascii="宋体" w:hAnsi="宋体"/>
                <w:szCs w:val="21"/>
              </w:rPr>
            </w:pPr>
          </w:p>
        </w:tc>
        <w:tc>
          <w:tcPr>
            <w:tcW w:w="2018" w:type="dxa"/>
            <w:vAlign w:val="center"/>
          </w:tcPr>
          <w:p w14:paraId="6AA93F09">
            <w:pPr>
              <w:snapToGrid w:val="0"/>
              <w:spacing w:line="400" w:lineRule="exact"/>
              <w:rPr>
                <w:rFonts w:ascii="宋体" w:hAnsi="宋体"/>
                <w:szCs w:val="21"/>
              </w:rPr>
            </w:pPr>
          </w:p>
        </w:tc>
      </w:tr>
      <w:tr w14:paraId="5A9074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3358E1B9">
            <w:pPr>
              <w:adjustRightInd w:val="0"/>
              <w:snapToGrid w:val="0"/>
              <w:spacing w:line="400" w:lineRule="exact"/>
              <w:jc w:val="center"/>
              <w:textAlignment w:val="baseline"/>
              <w:rPr>
                <w:rFonts w:ascii="宋体" w:hAnsi="宋体"/>
                <w:szCs w:val="21"/>
              </w:rPr>
            </w:pPr>
            <w:r>
              <w:rPr>
                <w:rFonts w:hint="eastAsia" w:ascii="宋体" w:hAnsi="宋体"/>
                <w:szCs w:val="21"/>
              </w:rPr>
              <w:t>6</w:t>
            </w:r>
          </w:p>
        </w:tc>
        <w:tc>
          <w:tcPr>
            <w:tcW w:w="3751" w:type="dxa"/>
            <w:gridSpan w:val="2"/>
            <w:vAlign w:val="center"/>
          </w:tcPr>
          <w:p w14:paraId="38D3649B">
            <w:pPr>
              <w:pStyle w:val="15"/>
              <w:kinsoku w:val="0"/>
              <w:overflowPunct w:val="0"/>
              <w:autoSpaceDE w:val="0"/>
              <w:autoSpaceDN w:val="0"/>
              <w:spacing w:line="320" w:lineRule="exact"/>
              <w:rPr>
                <w:rFonts w:ascii="宋体" w:hAnsi="宋体"/>
                <w:kern w:val="0"/>
                <w:sz w:val="21"/>
                <w:szCs w:val="21"/>
              </w:rPr>
            </w:pPr>
            <w:r>
              <w:rPr>
                <w:rFonts w:hint="eastAsia" w:ascii="宋体" w:hAnsi="宋体"/>
                <w:kern w:val="0"/>
                <w:sz w:val="21"/>
                <w:szCs w:val="21"/>
              </w:rPr>
              <w:t>营业执照等证明</w:t>
            </w:r>
          </w:p>
        </w:tc>
        <w:tc>
          <w:tcPr>
            <w:tcW w:w="1559" w:type="dxa"/>
            <w:vAlign w:val="center"/>
          </w:tcPr>
          <w:p w14:paraId="42A7B1E3">
            <w:pPr>
              <w:snapToGrid w:val="0"/>
              <w:spacing w:line="400" w:lineRule="exact"/>
              <w:jc w:val="center"/>
              <w:rPr>
                <w:rFonts w:ascii="宋体" w:hAnsi="宋体"/>
                <w:szCs w:val="21"/>
              </w:rPr>
            </w:pPr>
          </w:p>
        </w:tc>
        <w:tc>
          <w:tcPr>
            <w:tcW w:w="1560" w:type="dxa"/>
            <w:vAlign w:val="center"/>
          </w:tcPr>
          <w:p w14:paraId="67D348D1">
            <w:pPr>
              <w:snapToGrid w:val="0"/>
              <w:spacing w:line="400" w:lineRule="exact"/>
              <w:rPr>
                <w:rFonts w:ascii="宋体" w:hAnsi="宋体"/>
                <w:szCs w:val="21"/>
              </w:rPr>
            </w:pPr>
          </w:p>
        </w:tc>
        <w:tc>
          <w:tcPr>
            <w:tcW w:w="2018" w:type="dxa"/>
            <w:vAlign w:val="center"/>
          </w:tcPr>
          <w:p w14:paraId="25AEFBD8">
            <w:pPr>
              <w:snapToGrid w:val="0"/>
              <w:spacing w:line="400" w:lineRule="exact"/>
              <w:rPr>
                <w:rFonts w:ascii="宋体" w:hAnsi="宋体"/>
                <w:szCs w:val="21"/>
              </w:rPr>
            </w:pPr>
          </w:p>
        </w:tc>
      </w:tr>
      <w:tr w14:paraId="2FE7F2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6B049703">
            <w:pPr>
              <w:adjustRightInd w:val="0"/>
              <w:snapToGrid w:val="0"/>
              <w:spacing w:line="400" w:lineRule="exact"/>
              <w:jc w:val="center"/>
              <w:textAlignment w:val="baseline"/>
              <w:rPr>
                <w:rFonts w:ascii="宋体" w:hAnsi="宋体"/>
                <w:szCs w:val="21"/>
              </w:rPr>
            </w:pPr>
            <w:r>
              <w:rPr>
                <w:rFonts w:hint="eastAsia" w:ascii="宋体" w:hAnsi="宋体"/>
                <w:szCs w:val="21"/>
              </w:rPr>
              <w:t>7</w:t>
            </w:r>
          </w:p>
        </w:tc>
        <w:tc>
          <w:tcPr>
            <w:tcW w:w="3751" w:type="dxa"/>
            <w:gridSpan w:val="2"/>
            <w:vAlign w:val="center"/>
          </w:tcPr>
          <w:p w14:paraId="531D6A73">
            <w:pPr>
              <w:pStyle w:val="15"/>
              <w:kinsoku w:val="0"/>
              <w:overflowPunct w:val="0"/>
              <w:autoSpaceDE w:val="0"/>
              <w:autoSpaceDN w:val="0"/>
              <w:spacing w:line="320" w:lineRule="exact"/>
              <w:rPr>
                <w:rFonts w:ascii="宋体" w:hAnsi="宋体"/>
                <w:kern w:val="0"/>
                <w:sz w:val="21"/>
                <w:szCs w:val="21"/>
              </w:rPr>
            </w:pPr>
            <w:r>
              <w:rPr>
                <w:rFonts w:hint="eastAsia" w:ascii="宋体" w:hAnsi="宋体"/>
                <w:bCs/>
                <w:sz w:val="21"/>
                <w:szCs w:val="21"/>
              </w:rPr>
              <w:t>依法纳税凭据</w:t>
            </w:r>
          </w:p>
        </w:tc>
        <w:tc>
          <w:tcPr>
            <w:tcW w:w="1559" w:type="dxa"/>
            <w:vAlign w:val="center"/>
          </w:tcPr>
          <w:p w14:paraId="1BCB7BD8">
            <w:pPr>
              <w:snapToGrid w:val="0"/>
              <w:spacing w:line="400" w:lineRule="exact"/>
              <w:jc w:val="center"/>
              <w:rPr>
                <w:rFonts w:ascii="宋体" w:hAnsi="宋体"/>
                <w:szCs w:val="21"/>
              </w:rPr>
            </w:pPr>
          </w:p>
        </w:tc>
        <w:tc>
          <w:tcPr>
            <w:tcW w:w="1560" w:type="dxa"/>
            <w:vAlign w:val="center"/>
          </w:tcPr>
          <w:p w14:paraId="1FF2E123">
            <w:pPr>
              <w:snapToGrid w:val="0"/>
              <w:spacing w:line="400" w:lineRule="exact"/>
              <w:rPr>
                <w:rFonts w:ascii="宋体" w:hAnsi="宋体"/>
                <w:szCs w:val="21"/>
              </w:rPr>
            </w:pPr>
          </w:p>
        </w:tc>
        <w:tc>
          <w:tcPr>
            <w:tcW w:w="2018" w:type="dxa"/>
            <w:vAlign w:val="center"/>
          </w:tcPr>
          <w:p w14:paraId="4EF3DC9A">
            <w:pPr>
              <w:snapToGrid w:val="0"/>
              <w:spacing w:line="400" w:lineRule="exact"/>
              <w:rPr>
                <w:rFonts w:ascii="宋体" w:hAnsi="宋体"/>
                <w:szCs w:val="21"/>
              </w:rPr>
            </w:pPr>
          </w:p>
        </w:tc>
      </w:tr>
      <w:tr w14:paraId="1C272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exact"/>
        </w:trPr>
        <w:tc>
          <w:tcPr>
            <w:tcW w:w="468" w:type="dxa"/>
            <w:vAlign w:val="center"/>
          </w:tcPr>
          <w:p w14:paraId="1FB97D22">
            <w:pPr>
              <w:adjustRightInd w:val="0"/>
              <w:snapToGrid w:val="0"/>
              <w:spacing w:line="400" w:lineRule="exact"/>
              <w:jc w:val="center"/>
              <w:textAlignment w:val="baseline"/>
              <w:rPr>
                <w:rFonts w:ascii="宋体" w:hAnsi="宋体"/>
                <w:szCs w:val="21"/>
              </w:rPr>
            </w:pPr>
            <w:r>
              <w:rPr>
                <w:rFonts w:hint="eastAsia" w:ascii="宋体" w:hAnsi="宋体"/>
                <w:szCs w:val="21"/>
              </w:rPr>
              <w:t>8</w:t>
            </w:r>
          </w:p>
        </w:tc>
        <w:tc>
          <w:tcPr>
            <w:tcW w:w="3751" w:type="dxa"/>
            <w:gridSpan w:val="2"/>
            <w:vAlign w:val="center"/>
          </w:tcPr>
          <w:p w14:paraId="5192682C">
            <w:pPr>
              <w:snapToGrid w:val="0"/>
              <w:spacing w:line="400" w:lineRule="exact"/>
              <w:rPr>
                <w:rFonts w:ascii="宋体" w:hAnsi="宋体"/>
                <w:szCs w:val="21"/>
              </w:rPr>
            </w:pPr>
            <w:r>
              <w:rPr>
                <w:rFonts w:hint="eastAsia" w:ascii="宋体" w:hAnsi="宋体"/>
                <w:bCs/>
                <w:szCs w:val="21"/>
              </w:rPr>
              <w:t>依法缴纳社会保险凭据</w:t>
            </w:r>
          </w:p>
        </w:tc>
        <w:tc>
          <w:tcPr>
            <w:tcW w:w="1559" w:type="dxa"/>
            <w:vAlign w:val="center"/>
          </w:tcPr>
          <w:p w14:paraId="7A24B08C">
            <w:pPr>
              <w:snapToGrid w:val="0"/>
              <w:spacing w:line="400" w:lineRule="exact"/>
              <w:jc w:val="center"/>
              <w:rPr>
                <w:rFonts w:ascii="宋体" w:hAnsi="宋体"/>
                <w:szCs w:val="21"/>
              </w:rPr>
            </w:pPr>
          </w:p>
        </w:tc>
        <w:tc>
          <w:tcPr>
            <w:tcW w:w="1560" w:type="dxa"/>
            <w:vAlign w:val="center"/>
          </w:tcPr>
          <w:p w14:paraId="3DF92854">
            <w:pPr>
              <w:snapToGrid w:val="0"/>
              <w:spacing w:line="400" w:lineRule="exact"/>
              <w:rPr>
                <w:rFonts w:ascii="宋体" w:hAnsi="宋体"/>
                <w:szCs w:val="21"/>
              </w:rPr>
            </w:pPr>
          </w:p>
        </w:tc>
        <w:tc>
          <w:tcPr>
            <w:tcW w:w="2018" w:type="dxa"/>
            <w:vAlign w:val="center"/>
          </w:tcPr>
          <w:p w14:paraId="71EA3C71">
            <w:pPr>
              <w:snapToGrid w:val="0"/>
              <w:spacing w:line="400" w:lineRule="exact"/>
              <w:rPr>
                <w:rFonts w:ascii="宋体" w:hAnsi="宋体"/>
                <w:szCs w:val="21"/>
              </w:rPr>
            </w:pPr>
          </w:p>
        </w:tc>
      </w:tr>
      <w:tr w14:paraId="28F3C9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468" w:type="dxa"/>
            <w:vMerge w:val="restart"/>
            <w:vAlign w:val="center"/>
          </w:tcPr>
          <w:p w14:paraId="0F114524">
            <w:pPr>
              <w:adjustRightInd w:val="0"/>
              <w:snapToGrid w:val="0"/>
              <w:spacing w:line="400" w:lineRule="exact"/>
              <w:jc w:val="center"/>
              <w:textAlignment w:val="baseline"/>
              <w:rPr>
                <w:rFonts w:ascii="宋体" w:hAnsi="宋体"/>
                <w:szCs w:val="21"/>
              </w:rPr>
            </w:pPr>
            <w:r>
              <w:rPr>
                <w:rFonts w:hint="eastAsia" w:ascii="宋体" w:hAnsi="宋体"/>
                <w:szCs w:val="21"/>
              </w:rPr>
              <w:t>9</w:t>
            </w:r>
          </w:p>
        </w:tc>
        <w:tc>
          <w:tcPr>
            <w:tcW w:w="774" w:type="dxa"/>
            <w:vMerge w:val="restart"/>
            <w:tcBorders>
              <w:right w:val="single" w:color="auto" w:sz="6" w:space="0"/>
            </w:tcBorders>
            <w:vAlign w:val="center"/>
          </w:tcPr>
          <w:p w14:paraId="4C3E5612">
            <w:pPr>
              <w:pStyle w:val="15"/>
              <w:kinsoku w:val="0"/>
              <w:overflowPunct w:val="0"/>
              <w:autoSpaceDE w:val="0"/>
              <w:autoSpaceDN w:val="0"/>
              <w:spacing w:line="320" w:lineRule="exact"/>
              <w:rPr>
                <w:rFonts w:ascii="宋体" w:hAnsi="宋体"/>
                <w:bCs/>
                <w:kern w:val="0"/>
                <w:sz w:val="21"/>
                <w:szCs w:val="21"/>
              </w:rPr>
            </w:pPr>
            <w:r>
              <w:rPr>
                <w:rFonts w:hint="eastAsia" w:ascii="宋体" w:hAnsi="宋体"/>
                <w:kern w:val="0"/>
                <w:sz w:val="21"/>
                <w:szCs w:val="21"/>
              </w:rPr>
              <w:t>履行合同能力</w:t>
            </w:r>
          </w:p>
        </w:tc>
        <w:tc>
          <w:tcPr>
            <w:tcW w:w="2977" w:type="dxa"/>
            <w:tcBorders>
              <w:left w:val="single" w:color="auto" w:sz="6" w:space="0"/>
            </w:tcBorders>
            <w:vAlign w:val="center"/>
          </w:tcPr>
          <w:p w14:paraId="12B60355">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kern w:val="0"/>
                <w:sz w:val="21"/>
                <w:szCs w:val="21"/>
              </w:rPr>
              <w:t>技术人员职称证书</w:t>
            </w:r>
          </w:p>
        </w:tc>
        <w:tc>
          <w:tcPr>
            <w:tcW w:w="1559" w:type="dxa"/>
            <w:vAlign w:val="center"/>
          </w:tcPr>
          <w:p w14:paraId="0F3C59E3">
            <w:pPr>
              <w:pStyle w:val="15"/>
              <w:rPr>
                <w:rFonts w:ascii="宋体" w:hAnsi="宋体"/>
                <w:sz w:val="21"/>
                <w:szCs w:val="21"/>
              </w:rPr>
            </w:pPr>
          </w:p>
        </w:tc>
        <w:tc>
          <w:tcPr>
            <w:tcW w:w="1560" w:type="dxa"/>
            <w:vAlign w:val="center"/>
          </w:tcPr>
          <w:p w14:paraId="07BECD79">
            <w:pPr>
              <w:snapToGrid w:val="0"/>
              <w:spacing w:line="400" w:lineRule="exact"/>
              <w:rPr>
                <w:rFonts w:ascii="宋体" w:hAnsi="宋体"/>
                <w:szCs w:val="21"/>
              </w:rPr>
            </w:pPr>
          </w:p>
        </w:tc>
        <w:tc>
          <w:tcPr>
            <w:tcW w:w="2018" w:type="dxa"/>
            <w:vAlign w:val="center"/>
          </w:tcPr>
          <w:p w14:paraId="46648CEA">
            <w:pPr>
              <w:pStyle w:val="15"/>
              <w:kinsoku w:val="0"/>
              <w:overflowPunct w:val="0"/>
              <w:autoSpaceDE w:val="0"/>
              <w:autoSpaceDN w:val="0"/>
              <w:spacing w:line="320" w:lineRule="exact"/>
              <w:rPr>
                <w:rFonts w:ascii="宋体" w:hAnsi="宋体"/>
                <w:bCs/>
                <w:kern w:val="0"/>
                <w:sz w:val="21"/>
                <w:szCs w:val="21"/>
              </w:rPr>
            </w:pPr>
          </w:p>
        </w:tc>
      </w:tr>
      <w:tr w14:paraId="7D3C93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468" w:type="dxa"/>
            <w:vMerge w:val="continue"/>
            <w:vAlign w:val="center"/>
          </w:tcPr>
          <w:p w14:paraId="5873E849">
            <w:pPr>
              <w:numPr>
                <w:ilvl w:val="0"/>
                <w:numId w:val="18"/>
              </w:numPr>
              <w:adjustRightInd w:val="0"/>
              <w:snapToGrid w:val="0"/>
              <w:spacing w:line="400" w:lineRule="exact"/>
              <w:jc w:val="center"/>
              <w:textAlignment w:val="baseline"/>
              <w:rPr>
                <w:rFonts w:ascii="宋体" w:hAnsi="宋体"/>
                <w:szCs w:val="21"/>
              </w:rPr>
            </w:pPr>
          </w:p>
        </w:tc>
        <w:tc>
          <w:tcPr>
            <w:tcW w:w="774" w:type="dxa"/>
            <w:vMerge w:val="continue"/>
            <w:tcBorders>
              <w:right w:val="single" w:color="auto" w:sz="6" w:space="0"/>
            </w:tcBorders>
            <w:vAlign w:val="center"/>
          </w:tcPr>
          <w:p w14:paraId="0BFB4C6A">
            <w:pPr>
              <w:pStyle w:val="15"/>
              <w:kinsoku w:val="0"/>
              <w:overflowPunct w:val="0"/>
              <w:autoSpaceDE w:val="0"/>
              <w:autoSpaceDN w:val="0"/>
              <w:spacing w:line="320" w:lineRule="exact"/>
              <w:rPr>
                <w:rFonts w:ascii="宋体" w:hAnsi="宋体"/>
                <w:bCs/>
                <w:kern w:val="0"/>
                <w:sz w:val="21"/>
                <w:szCs w:val="21"/>
              </w:rPr>
            </w:pPr>
          </w:p>
        </w:tc>
        <w:tc>
          <w:tcPr>
            <w:tcW w:w="2977" w:type="dxa"/>
            <w:tcBorders>
              <w:left w:val="single" w:color="auto" w:sz="6" w:space="0"/>
            </w:tcBorders>
            <w:vAlign w:val="center"/>
          </w:tcPr>
          <w:p w14:paraId="76B05EC7">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sz w:val="21"/>
                <w:szCs w:val="21"/>
              </w:rPr>
              <w:t>投标人相关承诺函或声明</w:t>
            </w:r>
          </w:p>
        </w:tc>
        <w:tc>
          <w:tcPr>
            <w:tcW w:w="1559" w:type="dxa"/>
            <w:vAlign w:val="center"/>
          </w:tcPr>
          <w:p w14:paraId="07006970">
            <w:pPr>
              <w:pStyle w:val="15"/>
              <w:rPr>
                <w:rFonts w:ascii="宋体" w:hAnsi="宋体"/>
                <w:sz w:val="21"/>
                <w:szCs w:val="21"/>
              </w:rPr>
            </w:pPr>
          </w:p>
        </w:tc>
        <w:tc>
          <w:tcPr>
            <w:tcW w:w="1560" w:type="dxa"/>
            <w:vAlign w:val="center"/>
          </w:tcPr>
          <w:p w14:paraId="2998C32A">
            <w:pPr>
              <w:snapToGrid w:val="0"/>
              <w:spacing w:line="400" w:lineRule="exact"/>
              <w:rPr>
                <w:rFonts w:ascii="宋体" w:hAnsi="宋体"/>
                <w:szCs w:val="21"/>
              </w:rPr>
            </w:pPr>
          </w:p>
        </w:tc>
        <w:tc>
          <w:tcPr>
            <w:tcW w:w="2018" w:type="dxa"/>
            <w:vAlign w:val="center"/>
          </w:tcPr>
          <w:p w14:paraId="22665910">
            <w:pPr>
              <w:snapToGrid w:val="0"/>
              <w:spacing w:line="400" w:lineRule="exact"/>
              <w:rPr>
                <w:rFonts w:ascii="宋体" w:hAnsi="宋体"/>
                <w:szCs w:val="21"/>
              </w:rPr>
            </w:pPr>
          </w:p>
        </w:tc>
      </w:tr>
      <w:tr w14:paraId="7E4D4D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64E554AC">
            <w:pPr>
              <w:adjustRightInd w:val="0"/>
              <w:snapToGrid w:val="0"/>
              <w:spacing w:line="400" w:lineRule="exact"/>
              <w:jc w:val="center"/>
              <w:textAlignment w:val="baseline"/>
              <w:rPr>
                <w:rFonts w:ascii="宋体" w:hAnsi="宋体"/>
                <w:szCs w:val="21"/>
              </w:rPr>
            </w:pPr>
            <w:r>
              <w:rPr>
                <w:rFonts w:hint="eastAsia" w:ascii="宋体" w:hAnsi="宋体"/>
                <w:szCs w:val="21"/>
              </w:rPr>
              <w:t>10</w:t>
            </w:r>
          </w:p>
        </w:tc>
        <w:tc>
          <w:tcPr>
            <w:tcW w:w="3751" w:type="dxa"/>
            <w:gridSpan w:val="2"/>
            <w:vAlign w:val="center"/>
          </w:tcPr>
          <w:p w14:paraId="0BFB8769">
            <w:pPr>
              <w:pStyle w:val="15"/>
              <w:kinsoku w:val="0"/>
              <w:overflowPunct w:val="0"/>
              <w:autoSpaceDE w:val="0"/>
              <w:autoSpaceDN w:val="0"/>
              <w:spacing w:line="320" w:lineRule="exact"/>
              <w:rPr>
                <w:rFonts w:ascii="宋体" w:hAnsi="宋体"/>
                <w:bCs/>
                <w:kern w:val="0"/>
                <w:sz w:val="21"/>
                <w:szCs w:val="21"/>
              </w:rPr>
            </w:pPr>
            <w:r>
              <w:rPr>
                <w:rFonts w:hint="eastAsia" w:ascii="宋体" w:hAnsi="宋体"/>
                <w:kern w:val="0"/>
                <w:sz w:val="21"/>
                <w:szCs w:val="21"/>
              </w:rPr>
              <w:t>没有重大违法记录的声明</w:t>
            </w:r>
          </w:p>
        </w:tc>
        <w:tc>
          <w:tcPr>
            <w:tcW w:w="1559" w:type="dxa"/>
            <w:vAlign w:val="center"/>
          </w:tcPr>
          <w:p w14:paraId="127E6D46">
            <w:pPr>
              <w:jc w:val="center"/>
              <w:rPr>
                <w:rFonts w:ascii="宋体" w:hAnsi="宋体"/>
                <w:szCs w:val="21"/>
              </w:rPr>
            </w:pPr>
          </w:p>
        </w:tc>
        <w:tc>
          <w:tcPr>
            <w:tcW w:w="1560" w:type="dxa"/>
            <w:vAlign w:val="center"/>
          </w:tcPr>
          <w:p w14:paraId="06A7F4CA">
            <w:pPr>
              <w:snapToGrid w:val="0"/>
              <w:spacing w:line="400" w:lineRule="exact"/>
              <w:rPr>
                <w:rFonts w:ascii="宋体" w:hAnsi="宋体"/>
                <w:szCs w:val="21"/>
              </w:rPr>
            </w:pPr>
          </w:p>
        </w:tc>
        <w:tc>
          <w:tcPr>
            <w:tcW w:w="2018" w:type="dxa"/>
            <w:vAlign w:val="center"/>
          </w:tcPr>
          <w:p w14:paraId="5263935B">
            <w:pPr>
              <w:snapToGrid w:val="0"/>
              <w:spacing w:line="400" w:lineRule="exact"/>
              <w:rPr>
                <w:rFonts w:ascii="宋体" w:hAnsi="宋体"/>
                <w:szCs w:val="21"/>
              </w:rPr>
            </w:pPr>
          </w:p>
        </w:tc>
      </w:tr>
      <w:tr w14:paraId="2BA8D6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56601309">
            <w:pPr>
              <w:adjustRightInd w:val="0"/>
              <w:snapToGrid w:val="0"/>
              <w:spacing w:line="400" w:lineRule="exact"/>
              <w:jc w:val="center"/>
              <w:textAlignment w:val="baseline"/>
              <w:rPr>
                <w:rFonts w:ascii="宋体" w:hAnsi="宋体"/>
                <w:szCs w:val="21"/>
              </w:rPr>
            </w:pPr>
            <w:r>
              <w:rPr>
                <w:rFonts w:hint="eastAsia" w:ascii="宋体" w:hAnsi="宋体"/>
                <w:szCs w:val="21"/>
              </w:rPr>
              <w:t>11</w:t>
            </w:r>
          </w:p>
        </w:tc>
        <w:tc>
          <w:tcPr>
            <w:tcW w:w="3751" w:type="dxa"/>
            <w:gridSpan w:val="2"/>
            <w:vAlign w:val="center"/>
          </w:tcPr>
          <w:p w14:paraId="6139F1DA">
            <w:pPr>
              <w:pStyle w:val="15"/>
              <w:kinsoku w:val="0"/>
              <w:overflowPunct w:val="0"/>
              <w:autoSpaceDE w:val="0"/>
              <w:autoSpaceDN w:val="0"/>
              <w:spacing w:line="320" w:lineRule="exact"/>
              <w:rPr>
                <w:rFonts w:ascii="宋体" w:hAnsi="宋体"/>
                <w:kern w:val="0"/>
                <w:sz w:val="21"/>
                <w:szCs w:val="21"/>
              </w:rPr>
            </w:pPr>
            <w:r>
              <w:rPr>
                <w:rFonts w:hint="eastAsia" w:ascii="宋体" w:hAnsi="宋体"/>
                <w:bCs/>
                <w:kern w:val="0"/>
                <w:sz w:val="21"/>
                <w:szCs w:val="21"/>
              </w:rPr>
              <w:t>投标人须具备的特殊资质证书</w:t>
            </w:r>
          </w:p>
        </w:tc>
        <w:tc>
          <w:tcPr>
            <w:tcW w:w="1559" w:type="dxa"/>
            <w:vAlign w:val="center"/>
          </w:tcPr>
          <w:p w14:paraId="60033EEC">
            <w:pPr>
              <w:jc w:val="center"/>
              <w:rPr>
                <w:rFonts w:ascii="宋体" w:hAnsi="宋体"/>
                <w:szCs w:val="21"/>
              </w:rPr>
            </w:pPr>
          </w:p>
        </w:tc>
        <w:tc>
          <w:tcPr>
            <w:tcW w:w="1560" w:type="dxa"/>
            <w:vAlign w:val="center"/>
          </w:tcPr>
          <w:p w14:paraId="7B0800D6">
            <w:pPr>
              <w:snapToGrid w:val="0"/>
              <w:spacing w:line="400" w:lineRule="exact"/>
              <w:rPr>
                <w:rFonts w:ascii="宋体" w:hAnsi="宋体"/>
                <w:szCs w:val="21"/>
              </w:rPr>
            </w:pPr>
          </w:p>
        </w:tc>
        <w:tc>
          <w:tcPr>
            <w:tcW w:w="2018" w:type="dxa"/>
            <w:vAlign w:val="center"/>
          </w:tcPr>
          <w:p w14:paraId="33859EA3">
            <w:pPr>
              <w:snapToGrid w:val="0"/>
              <w:spacing w:line="400" w:lineRule="exact"/>
              <w:rPr>
                <w:rFonts w:ascii="宋体" w:hAnsi="宋体"/>
                <w:szCs w:val="21"/>
              </w:rPr>
            </w:pPr>
          </w:p>
        </w:tc>
      </w:tr>
      <w:tr w14:paraId="615B3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59B34F3D">
            <w:pPr>
              <w:adjustRightInd w:val="0"/>
              <w:snapToGrid w:val="0"/>
              <w:spacing w:line="400" w:lineRule="exact"/>
              <w:jc w:val="center"/>
              <w:textAlignment w:val="baseline"/>
              <w:rPr>
                <w:rFonts w:ascii="宋体" w:hAnsi="宋体"/>
                <w:szCs w:val="21"/>
              </w:rPr>
            </w:pPr>
            <w:r>
              <w:rPr>
                <w:rFonts w:hint="eastAsia" w:ascii="宋体" w:hAnsi="宋体"/>
                <w:szCs w:val="21"/>
              </w:rPr>
              <w:t>12</w:t>
            </w:r>
          </w:p>
        </w:tc>
        <w:tc>
          <w:tcPr>
            <w:tcW w:w="3751" w:type="dxa"/>
            <w:gridSpan w:val="2"/>
            <w:vAlign w:val="center"/>
          </w:tcPr>
          <w:p w14:paraId="441E5DB1">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kern w:val="0"/>
                <w:sz w:val="21"/>
                <w:szCs w:val="21"/>
              </w:rPr>
              <w:t>磋商承诺函</w:t>
            </w:r>
          </w:p>
        </w:tc>
        <w:tc>
          <w:tcPr>
            <w:tcW w:w="1559" w:type="dxa"/>
            <w:vAlign w:val="center"/>
          </w:tcPr>
          <w:p w14:paraId="29AB3FFF">
            <w:pPr>
              <w:jc w:val="center"/>
              <w:rPr>
                <w:rFonts w:ascii="宋体" w:hAnsi="宋体"/>
                <w:szCs w:val="21"/>
              </w:rPr>
            </w:pPr>
          </w:p>
        </w:tc>
        <w:tc>
          <w:tcPr>
            <w:tcW w:w="1560" w:type="dxa"/>
            <w:vAlign w:val="center"/>
          </w:tcPr>
          <w:p w14:paraId="0CA6B3F9">
            <w:pPr>
              <w:snapToGrid w:val="0"/>
              <w:spacing w:line="400" w:lineRule="exact"/>
              <w:rPr>
                <w:rFonts w:ascii="宋体" w:hAnsi="宋体"/>
                <w:szCs w:val="21"/>
              </w:rPr>
            </w:pPr>
          </w:p>
        </w:tc>
        <w:tc>
          <w:tcPr>
            <w:tcW w:w="2018" w:type="dxa"/>
            <w:vAlign w:val="center"/>
          </w:tcPr>
          <w:p w14:paraId="45DE3845">
            <w:pPr>
              <w:snapToGrid w:val="0"/>
              <w:spacing w:line="400" w:lineRule="exact"/>
              <w:rPr>
                <w:rFonts w:ascii="宋体" w:hAnsi="宋体"/>
                <w:szCs w:val="21"/>
              </w:rPr>
            </w:pPr>
          </w:p>
        </w:tc>
      </w:tr>
      <w:tr w14:paraId="5471C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2694387D">
            <w:pPr>
              <w:adjustRightInd w:val="0"/>
              <w:snapToGrid w:val="0"/>
              <w:spacing w:line="400" w:lineRule="exact"/>
              <w:jc w:val="center"/>
              <w:textAlignment w:val="baseline"/>
              <w:rPr>
                <w:rFonts w:ascii="宋体" w:hAnsi="宋体"/>
                <w:bCs/>
                <w:szCs w:val="21"/>
                <w:lang w:val="zh-CN"/>
              </w:rPr>
            </w:pPr>
            <w:r>
              <w:rPr>
                <w:rFonts w:hint="eastAsia" w:ascii="宋体" w:hAnsi="宋体"/>
                <w:bCs/>
                <w:szCs w:val="21"/>
                <w:lang w:val="zh-CN"/>
              </w:rPr>
              <w:t>1</w:t>
            </w:r>
            <w:r>
              <w:rPr>
                <w:rFonts w:hint="eastAsia" w:ascii="宋体" w:hAnsi="宋体"/>
                <w:bCs/>
                <w:szCs w:val="21"/>
              </w:rPr>
              <w:t>3</w:t>
            </w:r>
          </w:p>
        </w:tc>
        <w:tc>
          <w:tcPr>
            <w:tcW w:w="3751" w:type="dxa"/>
            <w:gridSpan w:val="2"/>
            <w:vAlign w:val="center"/>
          </w:tcPr>
          <w:p w14:paraId="5725FB0B">
            <w:pPr>
              <w:pStyle w:val="15"/>
              <w:kinsoku w:val="0"/>
              <w:overflowPunct w:val="0"/>
              <w:autoSpaceDE w:val="0"/>
              <w:autoSpaceDN w:val="0"/>
              <w:spacing w:line="320" w:lineRule="exact"/>
              <w:rPr>
                <w:rFonts w:ascii="宋体" w:hAnsi="宋体"/>
                <w:bCs/>
                <w:sz w:val="21"/>
                <w:szCs w:val="21"/>
                <w:lang w:val="zh-CN"/>
              </w:rPr>
            </w:pPr>
            <w:r>
              <w:rPr>
                <w:rFonts w:hint="eastAsia" w:ascii="宋体" w:hAnsi="宋体"/>
                <w:bCs/>
                <w:sz w:val="21"/>
                <w:szCs w:val="21"/>
                <w:lang w:val="zh-CN"/>
              </w:rPr>
              <w:t>联合体协议（如有）</w:t>
            </w:r>
          </w:p>
        </w:tc>
        <w:tc>
          <w:tcPr>
            <w:tcW w:w="1559" w:type="dxa"/>
            <w:vAlign w:val="center"/>
          </w:tcPr>
          <w:p w14:paraId="660142B0">
            <w:pPr>
              <w:jc w:val="center"/>
              <w:rPr>
                <w:rFonts w:ascii="宋体" w:hAnsi="宋体"/>
                <w:szCs w:val="21"/>
              </w:rPr>
            </w:pPr>
          </w:p>
        </w:tc>
        <w:tc>
          <w:tcPr>
            <w:tcW w:w="1560" w:type="dxa"/>
            <w:vAlign w:val="center"/>
          </w:tcPr>
          <w:p w14:paraId="2B78589C">
            <w:pPr>
              <w:snapToGrid w:val="0"/>
              <w:spacing w:line="400" w:lineRule="exact"/>
              <w:rPr>
                <w:rFonts w:ascii="宋体" w:hAnsi="宋体"/>
                <w:szCs w:val="21"/>
              </w:rPr>
            </w:pPr>
          </w:p>
        </w:tc>
        <w:tc>
          <w:tcPr>
            <w:tcW w:w="2018" w:type="dxa"/>
            <w:vAlign w:val="center"/>
          </w:tcPr>
          <w:p w14:paraId="400EC8DB">
            <w:pPr>
              <w:snapToGrid w:val="0"/>
              <w:spacing w:line="400" w:lineRule="exact"/>
              <w:rPr>
                <w:rFonts w:ascii="宋体" w:hAnsi="宋体"/>
                <w:szCs w:val="21"/>
              </w:rPr>
            </w:pPr>
          </w:p>
        </w:tc>
      </w:tr>
      <w:tr w14:paraId="7BC304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028DC924">
            <w:pPr>
              <w:adjustRightInd w:val="0"/>
              <w:snapToGrid w:val="0"/>
              <w:spacing w:line="400" w:lineRule="exact"/>
              <w:jc w:val="center"/>
              <w:textAlignment w:val="baseline"/>
              <w:rPr>
                <w:rFonts w:ascii="宋体" w:hAnsi="宋体"/>
                <w:bCs/>
                <w:szCs w:val="21"/>
                <w:lang w:val="zh-CN"/>
              </w:rPr>
            </w:pPr>
            <w:r>
              <w:rPr>
                <w:rFonts w:hint="eastAsia" w:ascii="宋体" w:hAnsi="宋体"/>
                <w:bCs/>
                <w:szCs w:val="21"/>
                <w:lang w:val="zh-CN"/>
              </w:rPr>
              <w:t>1</w:t>
            </w:r>
            <w:r>
              <w:rPr>
                <w:rFonts w:hint="eastAsia" w:ascii="宋体" w:hAnsi="宋体"/>
                <w:bCs/>
                <w:szCs w:val="21"/>
              </w:rPr>
              <w:t>4</w:t>
            </w:r>
          </w:p>
        </w:tc>
        <w:tc>
          <w:tcPr>
            <w:tcW w:w="3751" w:type="dxa"/>
            <w:gridSpan w:val="2"/>
            <w:vAlign w:val="center"/>
          </w:tcPr>
          <w:p w14:paraId="424CB8CD">
            <w:pPr>
              <w:pStyle w:val="15"/>
              <w:kinsoku w:val="0"/>
              <w:overflowPunct w:val="0"/>
              <w:autoSpaceDE w:val="0"/>
              <w:autoSpaceDN w:val="0"/>
              <w:spacing w:line="320" w:lineRule="exact"/>
              <w:rPr>
                <w:rFonts w:ascii="宋体" w:hAnsi="宋体"/>
                <w:bCs/>
                <w:sz w:val="21"/>
                <w:szCs w:val="21"/>
                <w:lang w:val="zh-CN"/>
              </w:rPr>
            </w:pPr>
            <w:r>
              <w:rPr>
                <w:rFonts w:hint="eastAsia" w:ascii="宋体" w:hAnsi="宋体"/>
                <w:bCs/>
                <w:sz w:val="21"/>
                <w:szCs w:val="21"/>
                <w:lang w:val="zh-CN"/>
              </w:rPr>
              <w:t>投标人与参加本项目投标的其他投标人之间，单位负责人不为同一人并且不存在直接控股、管理关系承诺函</w:t>
            </w:r>
          </w:p>
        </w:tc>
        <w:tc>
          <w:tcPr>
            <w:tcW w:w="1559" w:type="dxa"/>
            <w:vAlign w:val="center"/>
          </w:tcPr>
          <w:p w14:paraId="7DD3C03B">
            <w:pPr>
              <w:jc w:val="center"/>
              <w:rPr>
                <w:rFonts w:ascii="宋体" w:hAnsi="宋体"/>
                <w:szCs w:val="21"/>
              </w:rPr>
            </w:pPr>
          </w:p>
        </w:tc>
        <w:tc>
          <w:tcPr>
            <w:tcW w:w="1560" w:type="dxa"/>
            <w:vAlign w:val="center"/>
          </w:tcPr>
          <w:p w14:paraId="72E9C9B4">
            <w:pPr>
              <w:snapToGrid w:val="0"/>
              <w:spacing w:line="400" w:lineRule="exact"/>
              <w:rPr>
                <w:rFonts w:ascii="宋体" w:hAnsi="宋体"/>
                <w:szCs w:val="21"/>
              </w:rPr>
            </w:pPr>
          </w:p>
        </w:tc>
        <w:tc>
          <w:tcPr>
            <w:tcW w:w="2018" w:type="dxa"/>
            <w:vAlign w:val="center"/>
          </w:tcPr>
          <w:p w14:paraId="11538520">
            <w:pPr>
              <w:snapToGrid w:val="0"/>
              <w:spacing w:line="400" w:lineRule="exact"/>
              <w:rPr>
                <w:rFonts w:ascii="宋体" w:hAnsi="宋体"/>
                <w:szCs w:val="21"/>
              </w:rPr>
            </w:pPr>
          </w:p>
        </w:tc>
      </w:tr>
      <w:tr w14:paraId="7935FF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70" w:hRule="atLeast"/>
        </w:trPr>
        <w:tc>
          <w:tcPr>
            <w:tcW w:w="468" w:type="dxa"/>
            <w:vAlign w:val="center"/>
          </w:tcPr>
          <w:p w14:paraId="72D19D4E">
            <w:pPr>
              <w:adjustRightInd w:val="0"/>
              <w:snapToGrid w:val="0"/>
              <w:spacing w:line="400" w:lineRule="exact"/>
              <w:jc w:val="center"/>
              <w:textAlignment w:val="baseline"/>
              <w:rPr>
                <w:rFonts w:ascii="宋体" w:hAnsi="宋体"/>
                <w:bCs/>
                <w:szCs w:val="21"/>
              </w:rPr>
            </w:pPr>
            <w:r>
              <w:rPr>
                <w:rFonts w:hint="eastAsia" w:ascii="宋体" w:hAnsi="宋体"/>
                <w:bCs/>
                <w:szCs w:val="21"/>
                <w:lang w:val="zh-CN"/>
              </w:rPr>
              <w:t>1</w:t>
            </w:r>
            <w:r>
              <w:rPr>
                <w:rFonts w:hint="eastAsia" w:ascii="宋体" w:hAnsi="宋体"/>
                <w:bCs/>
                <w:szCs w:val="21"/>
              </w:rPr>
              <w:t>5</w:t>
            </w:r>
          </w:p>
        </w:tc>
        <w:tc>
          <w:tcPr>
            <w:tcW w:w="3751" w:type="dxa"/>
            <w:gridSpan w:val="2"/>
            <w:vAlign w:val="center"/>
          </w:tcPr>
          <w:p w14:paraId="121514BC">
            <w:pPr>
              <w:pStyle w:val="15"/>
              <w:kinsoku w:val="0"/>
              <w:overflowPunct w:val="0"/>
              <w:autoSpaceDE w:val="0"/>
              <w:autoSpaceDN w:val="0"/>
              <w:spacing w:line="320" w:lineRule="exact"/>
              <w:rPr>
                <w:rFonts w:ascii="宋体" w:hAnsi="宋体"/>
                <w:bCs/>
                <w:sz w:val="21"/>
                <w:szCs w:val="21"/>
                <w:lang w:val="zh-CN"/>
              </w:rPr>
            </w:pPr>
            <w:r>
              <w:rPr>
                <w:rFonts w:hint="eastAsia" w:ascii="宋体" w:hAnsi="宋体"/>
                <w:sz w:val="21"/>
                <w:szCs w:val="21"/>
                <w:lang w:val="zh-CN"/>
              </w:rPr>
              <w:t>投标人自2</w:t>
            </w:r>
            <w:r>
              <w:rPr>
                <w:rFonts w:ascii="宋体" w:hAnsi="宋体"/>
                <w:sz w:val="21"/>
                <w:szCs w:val="21"/>
                <w:lang w:val="zh-CN"/>
              </w:rPr>
              <w:t>022</w:t>
            </w:r>
            <w:r>
              <w:rPr>
                <w:rFonts w:hint="eastAsia" w:ascii="宋体" w:hAnsi="宋体"/>
                <w:sz w:val="21"/>
                <w:szCs w:val="21"/>
                <w:lang w:val="zh-CN"/>
              </w:rPr>
              <w:t>年1月1日至今，未为采购人、被审计单位提供过年度审计服务的承诺函</w:t>
            </w:r>
          </w:p>
        </w:tc>
        <w:tc>
          <w:tcPr>
            <w:tcW w:w="1559" w:type="dxa"/>
            <w:vAlign w:val="center"/>
          </w:tcPr>
          <w:p w14:paraId="0010E8C8">
            <w:pPr>
              <w:jc w:val="center"/>
              <w:rPr>
                <w:rFonts w:ascii="宋体" w:hAnsi="宋体"/>
                <w:szCs w:val="21"/>
              </w:rPr>
            </w:pPr>
          </w:p>
        </w:tc>
        <w:tc>
          <w:tcPr>
            <w:tcW w:w="1560" w:type="dxa"/>
            <w:vAlign w:val="center"/>
          </w:tcPr>
          <w:p w14:paraId="546B286D">
            <w:pPr>
              <w:snapToGrid w:val="0"/>
              <w:spacing w:line="400" w:lineRule="exact"/>
              <w:rPr>
                <w:rFonts w:ascii="宋体" w:hAnsi="宋体"/>
                <w:szCs w:val="21"/>
              </w:rPr>
            </w:pPr>
          </w:p>
        </w:tc>
        <w:tc>
          <w:tcPr>
            <w:tcW w:w="2018" w:type="dxa"/>
            <w:vAlign w:val="center"/>
          </w:tcPr>
          <w:p w14:paraId="7A821E52">
            <w:pPr>
              <w:snapToGrid w:val="0"/>
              <w:spacing w:line="400" w:lineRule="exact"/>
              <w:rPr>
                <w:rFonts w:ascii="宋体" w:hAnsi="宋体"/>
                <w:szCs w:val="21"/>
              </w:rPr>
            </w:pPr>
          </w:p>
        </w:tc>
      </w:tr>
      <w:tr w14:paraId="4D89E1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6F4F35DF">
            <w:pPr>
              <w:adjustRightInd w:val="0"/>
              <w:snapToGrid w:val="0"/>
              <w:spacing w:line="400" w:lineRule="exact"/>
              <w:jc w:val="center"/>
              <w:textAlignment w:val="baseline"/>
              <w:rPr>
                <w:rFonts w:ascii="宋体" w:hAnsi="宋体"/>
                <w:szCs w:val="21"/>
              </w:rPr>
            </w:pPr>
            <w:r>
              <w:rPr>
                <w:rFonts w:hint="eastAsia" w:ascii="宋体" w:hAnsi="宋体"/>
                <w:szCs w:val="21"/>
              </w:rPr>
              <w:t>16</w:t>
            </w:r>
          </w:p>
        </w:tc>
        <w:tc>
          <w:tcPr>
            <w:tcW w:w="3751" w:type="dxa"/>
            <w:gridSpan w:val="2"/>
            <w:vAlign w:val="center"/>
          </w:tcPr>
          <w:p w14:paraId="163C4559">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kern w:val="0"/>
                <w:sz w:val="21"/>
                <w:szCs w:val="21"/>
              </w:rPr>
              <w:t>投标分项报价表（如有）</w:t>
            </w:r>
          </w:p>
        </w:tc>
        <w:tc>
          <w:tcPr>
            <w:tcW w:w="1559" w:type="dxa"/>
            <w:vAlign w:val="center"/>
          </w:tcPr>
          <w:p w14:paraId="1957429B">
            <w:pPr>
              <w:jc w:val="center"/>
              <w:rPr>
                <w:rFonts w:ascii="宋体" w:hAnsi="宋体"/>
                <w:szCs w:val="21"/>
              </w:rPr>
            </w:pPr>
          </w:p>
        </w:tc>
        <w:tc>
          <w:tcPr>
            <w:tcW w:w="1560" w:type="dxa"/>
            <w:tcBorders>
              <w:top w:val="single" w:color="auto" w:sz="4" w:space="0"/>
            </w:tcBorders>
            <w:vAlign w:val="center"/>
          </w:tcPr>
          <w:p w14:paraId="61C873C8">
            <w:pPr>
              <w:snapToGrid w:val="0"/>
              <w:spacing w:line="400" w:lineRule="exact"/>
              <w:rPr>
                <w:rFonts w:ascii="宋体" w:hAnsi="宋体"/>
                <w:szCs w:val="21"/>
              </w:rPr>
            </w:pPr>
          </w:p>
        </w:tc>
        <w:tc>
          <w:tcPr>
            <w:tcW w:w="2018" w:type="dxa"/>
            <w:tcBorders>
              <w:top w:val="single" w:color="auto" w:sz="4" w:space="0"/>
            </w:tcBorders>
            <w:vAlign w:val="center"/>
          </w:tcPr>
          <w:p w14:paraId="20922237">
            <w:pPr>
              <w:snapToGrid w:val="0"/>
              <w:spacing w:line="400" w:lineRule="exact"/>
              <w:rPr>
                <w:rFonts w:ascii="宋体" w:hAnsi="宋体"/>
                <w:szCs w:val="21"/>
              </w:rPr>
            </w:pPr>
          </w:p>
        </w:tc>
      </w:tr>
      <w:tr w14:paraId="2E5173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7FC99E6A">
            <w:pPr>
              <w:adjustRightInd w:val="0"/>
              <w:snapToGrid w:val="0"/>
              <w:spacing w:line="400" w:lineRule="exact"/>
              <w:jc w:val="center"/>
              <w:textAlignment w:val="baseline"/>
              <w:rPr>
                <w:rFonts w:ascii="宋体" w:hAnsi="宋体"/>
                <w:szCs w:val="21"/>
              </w:rPr>
            </w:pPr>
            <w:r>
              <w:rPr>
                <w:rFonts w:hint="eastAsia" w:ascii="宋体" w:hAnsi="宋体"/>
                <w:szCs w:val="21"/>
              </w:rPr>
              <w:t>17</w:t>
            </w:r>
          </w:p>
        </w:tc>
        <w:tc>
          <w:tcPr>
            <w:tcW w:w="3751" w:type="dxa"/>
            <w:gridSpan w:val="2"/>
            <w:vAlign w:val="center"/>
          </w:tcPr>
          <w:p w14:paraId="5FFDFA4B">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kern w:val="0"/>
                <w:sz w:val="21"/>
                <w:szCs w:val="21"/>
              </w:rPr>
              <w:t>业绩情况表</w:t>
            </w:r>
          </w:p>
        </w:tc>
        <w:tc>
          <w:tcPr>
            <w:tcW w:w="1559" w:type="dxa"/>
            <w:vAlign w:val="center"/>
          </w:tcPr>
          <w:p w14:paraId="15EE68D3">
            <w:pPr>
              <w:jc w:val="center"/>
              <w:rPr>
                <w:rFonts w:ascii="宋体" w:hAnsi="宋体"/>
                <w:szCs w:val="21"/>
              </w:rPr>
            </w:pPr>
          </w:p>
        </w:tc>
        <w:tc>
          <w:tcPr>
            <w:tcW w:w="1560" w:type="dxa"/>
            <w:vAlign w:val="center"/>
          </w:tcPr>
          <w:p w14:paraId="57C1C1C2">
            <w:pPr>
              <w:snapToGrid w:val="0"/>
              <w:spacing w:line="400" w:lineRule="exact"/>
              <w:rPr>
                <w:rFonts w:ascii="宋体" w:hAnsi="宋体"/>
                <w:szCs w:val="21"/>
              </w:rPr>
            </w:pPr>
          </w:p>
        </w:tc>
        <w:tc>
          <w:tcPr>
            <w:tcW w:w="2018" w:type="dxa"/>
            <w:vAlign w:val="center"/>
          </w:tcPr>
          <w:p w14:paraId="30A436AC">
            <w:pPr>
              <w:snapToGrid w:val="0"/>
              <w:spacing w:line="400" w:lineRule="exact"/>
              <w:rPr>
                <w:rFonts w:ascii="宋体" w:hAnsi="宋体"/>
                <w:szCs w:val="21"/>
              </w:rPr>
            </w:pPr>
          </w:p>
        </w:tc>
      </w:tr>
      <w:tr w14:paraId="6C212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1BCFF7B8">
            <w:pPr>
              <w:adjustRightInd w:val="0"/>
              <w:snapToGrid w:val="0"/>
              <w:spacing w:line="400" w:lineRule="exact"/>
              <w:jc w:val="center"/>
              <w:textAlignment w:val="baseline"/>
              <w:rPr>
                <w:rFonts w:ascii="宋体" w:hAnsi="宋体"/>
                <w:szCs w:val="21"/>
              </w:rPr>
            </w:pPr>
            <w:r>
              <w:rPr>
                <w:rFonts w:hint="eastAsia" w:ascii="宋体" w:hAnsi="宋体"/>
                <w:szCs w:val="21"/>
              </w:rPr>
              <w:t>18</w:t>
            </w:r>
          </w:p>
        </w:tc>
        <w:tc>
          <w:tcPr>
            <w:tcW w:w="3751" w:type="dxa"/>
            <w:gridSpan w:val="2"/>
            <w:shd w:val="clear" w:color="auto" w:fill="auto"/>
            <w:vAlign w:val="center"/>
          </w:tcPr>
          <w:p w14:paraId="4888534F">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kern w:val="0"/>
                <w:sz w:val="21"/>
                <w:szCs w:val="21"/>
              </w:rPr>
              <w:t>技术方案（实施方案）</w:t>
            </w:r>
          </w:p>
        </w:tc>
        <w:tc>
          <w:tcPr>
            <w:tcW w:w="1559" w:type="dxa"/>
            <w:vAlign w:val="center"/>
          </w:tcPr>
          <w:p w14:paraId="20286A35">
            <w:pPr>
              <w:jc w:val="center"/>
              <w:rPr>
                <w:rFonts w:ascii="宋体" w:hAnsi="宋体"/>
                <w:szCs w:val="21"/>
              </w:rPr>
            </w:pPr>
          </w:p>
        </w:tc>
        <w:tc>
          <w:tcPr>
            <w:tcW w:w="1560" w:type="dxa"/>
            <w:vAlign w:val="center"/>
          </w:tcPr>
          <w:p w14:paraId="381D53F7">
            <w:pPr>
              <w:snapToGrid w:val="0"/>
              <w:spacing w:line="400" w:lineRule="exact"/>
              <w:rPr>
                <w:rFonts w:ascii="宋体" w:hAnsi="宋体"/>
                <w:szCs w:val="21"/>
              </w:rPr>
            </w:pPr>
          </w:p>
        </w:tc>
        <w:tc>
          <w:tcPr>
            <w:tcW w:w="2018" w:type="dxa"/>
            <w:vAlign w:val="center"/>
          </w:tcPr>
          <w:p w14:paraId="48B2A01C">
            <w:pPr>
              <w:snapToGrid w:val="0"/>
              <w:spacing w:line="400" w:lineRule="exact"/>
              <w:rPr>
                <w:rFonts w:ascii="宋体" w:hAnsi="宋体"/>
                <w:szCs w:val="21"/>
              </w:rPr>
            </w:pPr>
          </w:p>
        </w:tc>
      </w:tr>
      <w:tr w14:paraId="46EA8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68" w:type="dxa"/>
            <w:vAlign w:val="center"/>
          </w:tcPr>
          <w:p w14:paraId="2EF1C911">
            <w:pPr>
              <w:adjustRightInd w:val="0"/>
              <w:snapToGrid w:val="0"/>
              <w:spacing w:line="400" w:lineRule="exact"/>
              <w:jc w:val="center"/>
              <w:textAlignment w:val="baseline"/>
              <w:rPr>
                <w:rFonts w:ascii="宋体" w:hAnsi="宋体"/>
                <w:szCs w:val="21"/>
              </w:rPr>
            </w:pPr>
            <w:r>
              <w:rPr>
                <w:rFonts w:hint="eastAsia" w:ascii="宋体" w:hAnsi="宋体"/>
                <w:szCs w:val="21"/>
              </w:rPr>
              <w:t>19</w:t>
            </w:r>
          </w:p>
        </w:tc>
        <w:tc>
          <w:tcPr>
            <w:tcW w:w="3751" w:type="dxa"/>
            <w:gridSpan w:val="2"/>
            <w:shd w:val="clear" w:color="auto" w:fill="auto"/>
            <w:vAlign w:val="center"/>
          </w:tcPr>
          <w:p w14:paraId="461C77A7">
            <w:pPr>
              <w:pStyle w:val="15"/>
              <w:kinsoku w:val="0"/>
              <w:overflowPunct w:val="0"/>
              <w:autoSpaceDE w:val="0"/>
              <w:autoSpaceDN w:val="0"/>
              <w:spacing w:line="320" w:lineRule="exact"/>
              <w:rPr>
                <w:rFonts w:ascii="宋体" w:hAnsi="宋体"/>
                <w:bCs/>
                <w:kern w:val="0"/>
                <w:sz w:val="21"/>
                <w:szCs w:val="21"/>
              </w:rPr>
            </w:pPr>
            <w:r>
              <w:rPr>
                <w:rFonts w:hint="eastAsia" w:ascii="宋体" w:hAnsi="宋体"/>
                <w:bCs/>
                <w:kern w:val="0"/>
                <w:sz w:val="21"/>
                <w:szCs w:val="21"/>
              </w:rPr>
              <w:t>其他资料</w:t>
            </w:r>
          </w:p>
        </w:tc>
        <w:tc>
          <w:tcPr>
            <w:tcW w:w="1559" w:type="dxa"/>
            <w:vAlign w:val="center"/>
          </w:tcPr>
          <w:p w14:paraId="64930647">
            <w:pPr>
              <w:jc w:val="center"/>
              <w:rPr>
                <w:rFonts w:ascii="宋体" w:hAnsi="宋体"/>
                <w:szCs w:val="21"/>
              </w:rPr>
            </w:pPr>
          </w:p>
        </w:tc>
        <w:tc>
          <w:tcPr>
            <w:tcW w:w="1560" w:type="dxa"/>
            <w:vAlign w:val="center"/>
          </w:tcPr>
          <w:p w14:paraId="7BD04DAB">
            <w:pPr>
              <w:snapToGrid w:val="0"/>
              <w:spacing w:line="400" w:lineRule="exact"/>
              <w:rPr>
                <w:rFonts w:ascii="宋体" w:hAnsi="宋体"/>
                <w:szCs w:val="21"/>
              </w:rPr>
            </w:pPr>
          </w:p>
        </w:tc>
        <w:tc>
          <w:tcPr>
            <w:tcW w:w="2018" w:type="dxa"/>
            <w:vAlign w:val="center"/>
          </w:tcPr>
          <w:p w14:paraId="59B13939">
            <w:pPr>
              <w:snapToGrid w:val="0"/>
              <w:spacing w:line="400" w:lineRule="exact"/>
              <w:rPr>
                <w:rFonts w:ascii="宋体" w:hAnsi="宋体"/>
                <w:szCs w:val="21"/>
              </w:rPr>
            </w:pPr>
          </w:p>
        </w:tc>
      </w:tr>
    </w:tbl>
    <w:p w14:paraId="2E99F180">
      <w:pPr>
        <w:pStyle w:val="15"/>
        <w:spacing w:line="360" w:lineRule="auto"/>
        <w:jc w:val="center"/>
        <w:rPr>
          <w:rFonts w:ascii="宋体" w:hAnsi="宋体"/>
          <w:b/>
          <w:snapToGrid w:val="0"/>
          <w:kern w:val="0"/>
          <w:sz w:val="28"/>
          <w:szCs w:val="28"/>
        </w:rPr>
      </w:pPr>
      <w:r>
        <w:rPr>
          <w:rFonts w:hint="eastAsia" w:ascii="宋体" w:hAnsi="宋体"/>
          <w:b/>
          <w:snapToGrid w:val="0"/>
          <w:kern w:val="0"/>
          <w:sz w:val="28"/>
          <w:szCs w:val="28"/>
        </w:rPr>
        <w:t>二、</w:t>
      </w:r>
      <w:r>
        <w:rPr>
          <w:rFonts w:hint="eastAsia" w:ascii="宋体" w:hAnsi="宋体"/>
          <w:b/>
          <w:snapToGrid w:val="0"/>
          <w:kern w:val="0"/>
          <w:sz w:val="28"/>
          <w:szCs w:val="28"/>
          <w:highlight w:val="none"/>
        </w:rPr>
        <w:t>报价一览表</w:t>
      </w:r>
    </w:p>
    <w:p w14:paraId="275F6926">
      <w:pPr>
        <w:spacing w:before="50" w:after="156" w:afterLines="50" w:line="360" w:lineRule="auto"/>
        <w:contextualSpacing/>
        <w:jc w:val="left"/>
        <w:rPr>
          <w:rFonts w:ascii="宋体" w:hAnsi="宋体"/>
          <w:szCs w:val="21"/>
        </w:rPr>
      </w:pPr>
      <w:r>
        <w:rPr>
          <w:rFonts w:hint="eastAsia" w:ascii="宋体" w:hAnsi="宋体"/>
          <w:szCs w:val="21"/>
        </w:rPr>
        <w:t>项目编号：</w:t>
      </w:r>
    </w:p>
    <w:p w14:paraId="1152FC3F">
      <w:pPr>
        <w:spacing w:line="360" w:lineRule="auto"/>
        <w:contextualSpacing/>
        <w:rPr>
          <w:rFonts w:ascii="宋体" w:hAnsi="宋体"/>
          <w:szCs w:val="21"/>
        </w:rPr>
      </w:pPr>
      <w:r>
        <w:rPr>
          <w:rFonts w:hint="eastAsia" w:ascii="宋体" w:hAnsi="宋体"/>
          <w:szCs w:val="21"/>
        </w:rPr>
        <w:t>项目名称：                                                      单位：元</w:t>
      </w:r>
    </w:p>
    <w:tbl>
      <w:tblPr>
        <w:tblStyle w:val="28"/>
        <w:tblW w:w="9180" w:type="dxa"/>
        <w:tblInd w:w="0" w:type="dxa"/>
        <w:tblLayout w:type="fixed"/>
        <w:tblCellMar>
          <w:top w:w="0" w:type="dxa"/>
          <w:left w:w="108" w:type="dxa"/>
          <w:bottom w:w="0" w:type="dxa"/>
          <w:right w:w="108" w:type="dxa"/>
        </w:tblCellMar>
      </w:tblPr>
      <w:tblGrid>
        <w:gridCol w:w="959"/>
        <w:gridCol w:w="1843"/>
        <w:gridCol w:w="3473"/>
        <w:gridCol w:w="2055"/>
        <w:gridCol w:w="850"/>
      </w:tblGrid>
      <w:tr w14:paraId="69394C79">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2F2F2"/>
            <w:vAlign w:val="center"/>
          </w:tcPr>
          <w:p w14:paraId="31B664EB">
            <w:pPr>
              <w:autoSpaceDE w:val="0"/>
              <w:autoSpaceDN w:val="0"/>
              <w:adjustRightInd w:val="0"/>
              <w:spacing w:line="480" w:lineRule="exact"/>
              <w:jc w:val="center"/>
              <w:rPr>
                <w:rFonts w:ascii="宋体" w:hAnsi="宋体"/>
                <w:b/>
                <w:szCs w:val="21"/>
                <w:lang w:val="zh-CN"/>
              </w:rPr>
            </w:pPr>
            <w:r>
              <w:rPr>
                <w:rFonts w:hint="eastAsia" w:ascii="宋体" w:hAnsi="宋体"/>
                <w:b/>
                <w:szCs w:val="21"/>
                <w:lang w:val="zh-CN"/>
              </w:rPr>
              <w:t>包段</w:t>
            </w:r>
          </w:p>
        </w:tc>
        <w:tc>
          <w:tcPr>
            <w:tcW w:w="1843" w:type="dxa"/>
            <w:tcBorders>
              <w:top w:val="single" w:color="auto" w:sz="6" w:space="0"/>
              <w:left w:val="single" w:color="auto" w:sz="6" w:space="0"/>
              <w:bottom w:val="single" w:color="auto" w:sz="6" w:space="0"/>
              <w:right w:val="single" w:color="auto" w:sz="6" w:space="0"/>
            </w:tcBorders>
            <w:shd w:val="clear" w:color="auto" w:fill="F2F2F2"/>
            <w:vAlign w:val="center"/>
          </w:tcPr>
          <w:p w14:paraId="4F17AB88">
            <w:pPr>
              <w:autoSpaceDE w:val="0"/>
              <w:autoSpaceDN w:val="0"/>
              <w:adjustRightInd w:val="0"/>
              <w:spacing w:line="480" w:lineRule="exact"/>
              <w:jc w:val="center"/>
              <w:rPr>
                <w:rFonts w:ascii="宋体" w:hAnsi="宋体"/>
                <w:b/>
                <w:szCs w:val="21"/>
                <w:lang w:val="zh-CN"/>
              </w:rPr>
            </w:pPr>
            <w:r>
              <w:rPr>
                <w:rFonts w:hint="eastAsia" w:ascii="宋体" w:hAnsi="宋体"/>
                <w:b/>
                <w:szCs w:val="21"/>
                <w:lang w:val="zh-CN"/>
              </w:rPr>
              <w:t>项目名称</w:t>
            </w:r>
          </w:p>
        </w:tc>
        <w:tc>
          <w:tcPr>
            <w:tcW w:w="3473" w:type="dxa"/>
            <w:tcBorders>
              <w:top w:val="single" w:color="auto" w:sz="6" w:space="0"/>
              <w:left w:val="single" w:color="auto" w:sz="6" w:space="0"/>
              <w:bottom w:val="single" w:color="auto" w:sz="6" w:space="0"/>
              <w:right w:val="single" w:color="auto" w:sz="6" w:space="0"/>
            </w:tcBorders>
            <w:shd w:val="clear" w:color="auto" w:fill="F2F2F2"/>
            <w:vAlign w:val="center"/>
          </w:tcPr>
          <w:p w14:paraId="4113E832">
            <w:pPr>
              <w:autoSpaceDE w:val="0"/>
              <w:autoSpaceDN w:val="0"/>
              <w:adjustRightInd w:val="0"/>
              <w:spacing w:line="480" w:lineRule="exact"/>
              <w:jc w:val="center"/>
              <w:rPr>
                <w:rFonts w:ascii="宋体" w:hAnsi="宋体"/>
                <w:b/>
                <w:szCs w:val="21"/>
              </w:rPr>
            </w:pPr>
            <w:r>
              <w:rPr>
                <w:rFonts w:hint="eastAsia" w:ascii="宋体" w:hAnsi="宋体"/>
                <w:b/>
                <w:szCs w:val="21"/>
              </w:rPr>
              <w:t>投标报价</w:t>
            </w:r>
          </w:p>
        </w:tc>
        <w:tc>
          <w:tcPr>
            <w:tcW w:w="2055" w:type="dxa"/>
            <w:tcBorders>
              <w:top w:val="single" w:color="auto" w:sz="6" w:space="0"/>
              <w:left w:val="single" w:color="auto" w:sz="6" w:space="0"/>
              <w:bottom w:val="single" w:color="auto" w:sz="6" w:space="0"/>
              <w:right w:val="single" w:color="auto" w:sz="6" w:space="0"/>
            </w:tcBorders>
            <w:shd w:val="clear" w:color="auto" w:fill="F2F2F2"/>
            <w:vAlign w:val="center"/>
          </w:tcPr>
          <w:p w14:paraId="6C45E163">
            <w:pPr>
              <w:autoSpaceDE w:val="0"/>
              <w:autoSpaceDN w:val="0"/>
              <w:adjustRightInd w:val="0"/>
              <w:spacing w:line="480" w:lineRule="exact"/>
              <w:jc w:val="center"/>
              <w:rPr>
                <w:rFonts w:ascii="宋体" w:hAnsi="宋体"/>
                <w:b/>
                <w:szCs w:val="21"/>
              </w:rPr>
            </w:pPr>
            <w:r>
              <w:rPr>
                <w:rFonts w:hint="eastAsia" w:ascii="宋体" w:hAnsi="宋体"/>
                <w:b/>
                <w:szCs w:val="21"/>
              </w:rPr>
              <w:t>合同履行期限</w:t>
            </w:r>
          </w:p>
        </w:tc>
        <w:tc>
          <w:tcPr>
            <w:tcW w:w="850" w:type="dxa"/>
            <w:tcBorders>
              <w:top w:val="single" w:color="auto" w:sz="6" w:space="0"/>
              <w:left w:val="single" w:color="auto" w:sz="6" w:space="0"/>
              <w:bottom w:val="single" w:color="auto" w:sz="6" w:space="0"/>
              <w:right w:val="single" w:color="auto" w:sz="6" w:space="0"/>
            </w:tcBorders>
            <w:shd w:val="clear" w:color="auto" w:fill="F2F2F2"/>
            <w:vAlign w:val="center"/>
          </w:tcPr>
          <w:p w14:paraId="3DA4CEF6">
            <w:pPr>
              <w:autoSpaceDE w:val="0"/>
              <w:autoSpaceDN w:val="0"/>
              <w:adjustRightInd w:val="0"/>
              <w:spacing w:line="480" w:lineRule="exact"/>
              <w:jc w:val="center"/>
              <w:rPr>
                <w:rFonts w:ascii="宋体" w:hAnsi="宋体"/>
                <w:b/>
                <w:szCs w:val="21"/>
                <w:lang w:val="zh-CN"/>
              </w:rPr>
            </w:pPr>
            <w:r>
              <w:rPr>
                <w:rFonts w:hint="eastAsia" w:ascii="宋体" w:hAnsi="宋体"/>
                <w:b/>
                <w:szCs w:val="21"/>
                <w:lang w:val="zh-CN"/>
              </w:rPr>
              <w:t>备注</w:t>
            </w:r>
          </w:p>
        </w:tc>
      </w:tr>
      <w:tr w14:paraId="1A9B3296">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14:paraId="1F9B138F">
            <w:pPr>
              <w:autoSpaceDE w:val="0"/>
              <w:autoSpaceDN w:val="0"/>
              <w:adjustRightInd w:val="0"/>
              <w:spacing w:line="480" w:lineRule="exact"/>
              <w:ind w:firstLine="240"/>
              <w:rPr>
                <w:rFonts w:ascii="宋体" w:hAnsi="宋体"/>
                <w:szCs w:val="21"/>
              </w:rPr>
            </w:pPr>
            <w:r>
              <w:rPr>
                <w:rFonts w:hint="eastAsia" w:ascii="宋体" w:hAnsi="宋体"/>
                <w:szCs w:val="21"/>
              </w:rPr>
              <w:t>/</w:t>
            </w:r>
          </w:p>
        </w:tc>
        <w:tc>
          <w:tcPr>
            <w:tcW w:w="1843" w:type="dxa"/>
            <w:tcBorders>
              <w:top w:val="single" w:color="auto" w:sz="6" w:space="0"/>
              <w:left w:val="single" w:color="auto" w:sz="6" w:space="0"/>
              <w:bottom w:val="single" w:color="auto" w:sz="6" w:space="0"/>
              <w:right w:val="single" w:color="auto" w:sz="6" w:space="0"/>
            </w:tcBorders>
            <w:vAlign w:val="center"/>
          </w:tcPr>
          <w:p w14:paraId="10813D55">
            <w:pPr>
              <w:autoSpaceDE w:val="0"/>
              <w:autoSpaceDN w:val="0"/>
              <w:adjustRightInd w:val="0"/>
              <w:spacing w:line="480" w:lineRule="exact"/>
              <w:ind w:firstLine="240"/>
              <w:rPr>
                <w:rFonts w:ascii="宋体" w:hAnsi="宋体"/>
                <w:szCs w:val="21"/>
              </w:rPr>
            </w:pPr>
          </w:p>
        </w:tc>
        <w:tc>
          <w:tcPr>
            <w:tcW w:w="3473" w:type="dxa"/>
            <w:tcBorders>
              <w:top w:val="single" w:color="auto" w:sz="6" w:space="0"/>
              <w:left w:val="single" w:color="auto" w:sz="6" w:space="0"/>
              <w:bottom w:val="single" w:color="auto" w:sz="6" w:space="0"/>
              <w:right w:val="single" w:color="auto" w:sz="6" w:space="0"/>
            </w:tcBorders>
            <w:vAlign w:val="center"/>
          </w:tcPr>
          <w:p w14:paraId="4117ED46">
            <w:pPr>
              <w:autoSpaceDE w:val="0"/>
              <w:autoSpaceDN w:val="0"/>
              <w:adjustRightInd w:val="0"/>
              <w:spacing w:line="480" w:lineRule="exact"/>
              <w:rPr>
                <w:rFonts w:ascii="宋体" w:hAnsi="宋体"/>
                <w:szCs w:val="21"/>
                <w:lang w:val="zh-CN"/>
              </w:rPr>
            </w:pPr>
            <w:r>
              <w:rPr>
                <w:rFonts w:hint="eastAsia" w:ascii="宋体" w:hAnsi="宋体"/>
                <w:szCs w:val="21"/>
                <w:lang w:val="zh-CN"/>
              </w:rPr>
              <w:t>大写：　　　　　　</w:t>
            </w:r>
          </w:p>
          <w:p w14:paraId="39008FAE">
            <w:pPr>
              <w:autoSpaceDE w:val="0"/>
              <w:autoSpaceDN w:val="0"/>
              <w:adjustRightInd w:val="0"/>
              <w:spacing w:line="480" w:lineRule="exact"/>
              <w:rPr>
                <w:rFonts w:ascii="宋体" w:hAnsi="宋体"/>
                <w:szCs w:val="21"/>
                <w:lang w:val="zh-CN"/>
              </w:rPr>
            </w:pPr>
            <w:r>
              <w:rPr>
                <w:rFonts w:hint="eastAsia" w:ascii="宋体" w:hAnsi="宋体"/>
                <w:szCs w:val="21"/>
                <w:lang w:val="zh-CN"/>
              </w:rPr>
              <w:t>小写：</w:t>
            </w:r>
          </w:p>
        </w:tc>
        <w:tc>
          <w:tcPr>
            <w:tcW w:w="2055" w:type="dxa"/>
            <w:tcBorders>
              <w:top w:val="single" w:color="auto" w:sz="6" w:space="0"/>
              <w:left w:val="single" w:color="auto" w:sz="6" w:space="0"/>
              <w:bottom w:val="single" w:color="auto" w:sz="6" w:space="0"/>
              <w:right w:val="single" w:color="auto" w:sz="6" w:space="0"/>
            </w:tcBorders>
            <w:vAlign w:val="center"/>
          </w:tcPr>
          <w:p w14:paraId="0235A914">
            <w:pPr>
              <w:autoSpaceDE w:val="0"/>
              <w:autoSpaceDN w:val="0"/>
              <w:adjustRightInd w:val="0"/>
              <w:spacing w:line="480" w:lineRule="exact"/>
              <w:ind w:firstLine="240"/>
              <w:rPr>
                <w:rFonts w:ascii="宋体" w:hAnsi="宋体"/>
                <w:szCs w:val="21"/>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690AEAAE">
            <w:pPr>
              <w:autoSpaceDE w:val="0"/>
              <w:autoSpaceDN w:val="0"/>
              <w:adjustRightInd w:val="0"/>
              <w:spacing w:line="480" w:lineRule="exact"/>
              <w:ind w:firstLine="240"/>
              <w:rPr>
                <w:rFonts w:ascii="宋体" w:hAnsi="宋体"/>
                <w:szCs w:val="21"/>
                <w:lang w:val="zh-CN"/>
              </w:rPr>
            </w:pPr>
          </w:p>
        </w:tc>
      </w:tr>
      <w:tr w14:paraId="7CB20C6D">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14:paraId="72EA6A3C">
            <w:pPr>
              <w:autoSpaceDE w:val="0"/>
              <w:autoSpaceDN w:val="0"/>
              <w:adjustRightInd w:val="0"/>
              <w:spacing w:line="480" w:lineRule="exact"/>
              <w:ind w:firstLine="240"/>
              <w:rPr>
                <w:rFonts w:ascii="宋体" w:hAnsi="宋体"/>
                <w:szCs w:val="21"/>
              </w:rPr>
            </w:pPr>
            <w:r>
              <w:rPr>
                <w:rFonts w:hint="eastAsia" w:ascii="宋体" w:hAnsi="宋体"/>
                <w:szCs w:val="21"/>
              </w:rPr>
              <w:t>…</w:t>
            </w:r>
          </w:p>
        </w:tc>
        <w:tc>
          <w:tcPr>
            <w:tcW w:w="1843" w:type="dxa"/>
            <w:tcBorders>
              <w:top w:val="single" w:color="auto" w:sz="6" w:space="0"/>
              <w:left w:val="single" w:color="auto" w:sz="6" w:space="0"/>
              <w:bottom w:val="single" w:color="auto" w:sz="6" w:space="0"/>
              <w:right w:val="single" w:color="auto" w:sz="6" w:space="0"/>
            </w:tcBorders>
            <w:vAlign w:val="center"/>
          </w:tcPr>
          <w:p w14:paraId="78287FD7">
            <w:pPr>
              <w:autoSpaceDE w:val="0"/>
              <w:autoSpaceDN w:val="0"/>
              <w:adjustRightInd w:val="0"/>
              <w:spacing w:line="480" w:lineRule="exact"/>
              <w:ind w:firstLine="240"/>
              <w:rPr>
                <w:rFonts w:ascii="宋体" w:hAnsi="宋体"/>
                <w:szCs w:val="21"/>
              </w:rPr>
            </w:pPr>
          </w:p>
        </w:tc>
        <w:tc>
          <w:tcPr>
            <w:tcW w:w="3473" w:type="dxa"/>
            <w:tcBorders>
              <w:top w:val="single" w:color="auto" w:sz="6" w:space="0"/>
              <w:left w:val="single" w:color="auto" w:sz="6" w:space="0"/>
              <w:bottom w:val="single" w:color="auto" w:sz="6" w:space="0"/>
              <w:right w:val="single" w:color="auto" w:sz="6" w:space="0"/>
            </w:tcBorders>
            <w:vAlign w:val="center"/>
          </w:tcPr>
          <w:p w14:paraId="38BD0909">
            <w:pPr>
              <w:autoSpaceDE w:val="0"/>
              <w:autoSpaceDN w:val="0"/>
              <w:adjustRightInd w:val="0"/>
              <w:spacing w:line="480" w:lineRule="exact"/>
              <w:rPr>
                <w:rFonts w:ascii="宋体" w:hAnsi="宋体"/>
                <w:szCs w:val="21"/>
                <w:lang w:val="zh-CN"/>
              </w:rPr>
            </w:pPr>
          </w:p>
        </w:tc>
        <w:tc>
          <w:tcPr>
            <w:tcW w:w="2055" w:type="dxa"/>
            <w:tcBorders>
              <w:top w:val="single" w:color="auto" w:sz="6" w:space="0"/>
              <w:left w:val="single" w:color="auto" w:sz="6" w:space="0"/>
              <w:bottom w:val="single" w:color="auto" w:sz="6" w:space="0"/>
              <w:right w:val="single" w:color="auto" w:sz="6" w:space="0"/>
            </w:tcBorders>
            <w:vAlign w:val="center"/>
          </w:tcPr>
          <w:p w14:paraId="29EA4565">
            <w:pPr>
              <w:autoSpaceDE w:val="0"/>
              <w:autoSpaceDN w:val="0"/>
              <w:adjustRightInd w:val="0"/>
              <w:spacing w:line="480" w:lineRule="exact"/>
              <w:ind w:firstLine="240"/>
              <w:rPr>
                <w:rFonts w:ascii="宋体" w:hAnsi="宋体"/>
                <w:szCs w:val="21"/>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5F529CAB">
            <w:pPr>
              <w:autoSpaceDE w:val="0"/>
              <w:autoSpaceDN w:val="0"/>
              <w:adjustRightInd w:val="0"/>
              <w:spacing w:line="480" w:lineRule="exact"/>
              <w:ind w:firstLine="240"/>
              <w:rPr>
                <w:rFonts w:ascii="宋体" w:hAnsi="宋体"/>
                <w:szCs w:val="21"/>
                <w:lang w:val="zh-CN"/>
              </w:rPr>
            </w:pPr>
          </w:p>
        </w:tc>
      </w:tr>
    </w:tbl>
    <w:p w14:paraId="2CBD9D1D">
      <w:pPr>
        <w:autoSpaceDE w:val="0"/>
        <w:autoSpaceDN w:val="0"/>
        <w:adjustRightInd w:val="0"/>
        <w:spacing w:line="480" w:lineRule="auto"/>
        <w:rPr>
          <w:rFonts w:ascii="宋体" w:hAnsi="宋体"/>
          <w:szCs w:val="21"/>
          <w:lang w:val="zh-CN"/>
        </w:rPr>
      </w:pPr>
      <w:r>
        <w:rPr>
          <w:rFonts w:hint="eastAsia" w:ascii="宋体" w:hAnsi="宋体"/>
          <w:szCs w:val="21"/>
          <w:lang w:val="zh-CN"/>
        </w:rPr>
        <w:t>投标人名称：</w:t>
      </w:r>
      <w:r>
        <w:rPr>
          <w:rFonts w:hint="eastAsia" w:ascii="宋体" w:hAnsi="宋体"/>
          <w:szCs w:val="21"/>
          <w:u w:val="single"/>
          <w:lang w:val="zh-CN"/>
        </w:rPr>
        <w:t xml:space="preserve">     （全称）   </w:t>
      </w:r>
      <w:r>
        <w:rPr>
          <w:rFonts w:hint="eastAsia" w:ascii="宋体" w:hAnsi="宋体"/>
          <w:szCs w:val="21"/>
          <w:lang w:val="zh-CN"/>
        </w:rPr>
        <w:t>（公章）：</w:t>
      </w:r>
    </w:p>
    <w:p w14:paraId="7AC76368">
      <w:pPr>
        <w:autoSpaceDE w:val="0"/>
        <w:autoSpaceDN w:val="0"/>
        <w:adjustRightInd w:val="0"/>
        <w:spacing w:line="480" w:lineRule="auto"/>
        <w:rPr>
          <w:rFonts w:ascii="宋体" w:hAnsi="宋体"/>
          <w:szCs w:val="21"/>
          <w:lang w:val="zh-CN"/>
        </w:rPr>
      </w:pPr>
      <w:r>
        <w:rPr>
          <w:rFonts w:hint="eastAsia" w:ascii="宋体" w:hAnsi="宋体"/>
          <w:szCs w:val="21"/>
          <w:lang w:val="zh-CN"/>
        </w:rPr>
        <w:t>投标人法定代表人（单位负责人）或授权代表签字：</w:t>
      </w:r>
    </w:p>
    <w:p w14:paraId="58BA5422">
      <w:pPr>
        <w:autoSpaceDE w:val="0"/>
        <w:autoSpaceDN w:val="0"/>
        <w:adjustRightInd w:val="0"/>
        <w:spacing w:line="480" w:lineRule="auto"/>
        <w:rPr>
          <w:rFonts w:ascii="宋体" w:hAnsi="宋体"/>
          <w:szCs w:val="21"/>
          <w:lang w:val="zh-CN"/>
        </w:rPr>
      </w:pPr>
      <w:r>
        <w:rPr>
          <w:rFonts w:hint="eastAsia" w:ascii="宋体" w:hAnsi="宋体"/>
          <w:szCs w:val="21"/>
          <w:lang w:val="zh-CN"/>
        </w:rPr>
        <w:t>日期：</w:t>
      </w:r>
      <w:r>
        <w:rPr>
          <w:rFonts w:hint="eastAsia" w:ascii="宋体" w:hAnsi="宋体"/>
          <w:szCs w:val="21"/>
        </w:rPr>
        <w:t xml:space="preserve">  </w:t>
      </w:r>
      <w:r>
        <w:rPr>
          <w:rFonts w:hint="eastAsia" w:ascii="宋体" w:hAnsi="宋体"/>
          <w:szCs w:val="21"/>
          <w:lang w:val="zh-CN"/>
        </w:rPr>
        <w:t>年</w:t>
      </w:r>
      <w:r>
        <w:rPr>
          <w:rFonts w:hint="eastAsia" w:ascii="宋体" w:hAnsi="宋体"/>
          <w:szCs w:val="21"/>
        </w:rPr>
        <w:t xml:space="preserve">   </w:t>
      </w:r>
      <w:r>
        <w:rPr>
          <w:rFonts w:hint="eastAsia" w:ascii="宋体" w:hAnsi="宋体"/>
          <w:szCs w:val="21"/>
          <w:lang w:val="zh-CN"/>
        </w:rPr>
        <w:t>月</w:t>
      </w:r>
      <w:r>
        <w:rPr>
          <w:rFonts w:hint="eastAsia" w:ascii="宋体" w:hAnsi="宋体"/>
          <w:szCs w:val="21"/>
        </w:rPr>
        <w:t xml:space="preserve">   </w:t>
      </w:r>
      <w:r>
        <w:rPr>
          <w:rFonts w:hint="eastAsia" w:ascii="宋体" w:hAnsi="宋体"/>
          <w:szCs w:val="21"/>
          <w:lang w:val="zh-CN"/>
        </w:rPr>
        <w:t>日</w:t>
      </w:r>
    </w:p>
    <w:p w14:paraId="3D5E7E7B">
      <w:pPr>
        <w:autoSpaceDE w:val="0"/>
        <w:autoSpaceDN w:val="0"/>
        <w:adjustRightInd w:val="0"/>
        <w:spacing w:line="480" w:lineRule="auto"/>
        <w:rPr>
          <w:rFonts w:ascii="宋体" w:hAnsi="宋体"/>
          <w:szCs w:val="21"/>
          <w:lang w:val="zh-CN"/>
        </w:rPr>
      </w:pPr>
      <w:r>
        <w:rPr>
          <w:rFonts w:hint="eastAsia" w:ascii="宋体" w:hAnsi="宋体"/>
          <w:szCs w:val="21"/>
          <w:lang w:val="zh-CN"/>
        </w:rPr>
        <w:t>注：1、</w:t>
      </w:r>
      <w:r>
        <w:rPr>
          <w:rFonts w:hint="eastAsia" w:ascii="宋体" w:hAnsi="宋体"/>
          <w:szCs w:val="21"/>
        </w:rPr>
        <w:t>合同履行期限</w:t>
      </w:r>
      <w:r>
        <w:rPr>
          <w:rFonts w:hint="eastAsia" w:ascii="宋体" w:hAnsi="宋体"/>
          <w:szCs w:val="21"/>
          <w:lang w:val="zh-CN"/>
        </w:rPr>
        <w:t>指完成该项目的最终时间，如采购人无明确期限，可写明根据采购人实际需求确定。</w:t>
      </w:r>
    </w:p>
    <w:p w14:paraId="372002E8">
      <w:pPr>
        <w:numPr>
          <w:ilvl w:val="0"/>
          <w:numId w:val="19"/>
        </w:numPr>
        <w:autoSpaceDE w:val="0"/>
        <w:autoSpaceDN w:val="0"/>
        <w:adjustRightInd w:val="0"/>
        <w:spacing w:line="480" w:lineRule="auto"/>
        <w:ind w:firstLine="420" w:firstLineChars="200"/>
        <w:rPr>
          <w:rFonts w:hint="eastAsia" w:ascii="宋体" w:hAnsi="宋体"/>
          <w:szCs w:val="21"/>
          <w:lang w:val="zh-CN"/>
        </w:rPr>
      </w:pPr>
      <w:r>
        <w:rPr>
          <w:rFonts w:hint="eastAsia" w:ascii="宋体" w:hAnsi="宋体"/>
          <w:szCs w:val="21"/>
          <w:lang w:val="zh-CN"/>
        </w:rPr>
        <w:t>如</w:t>
      </w:r>
      <w:r>
        <w:rPr>
          <w:rFonts w:hint="eastAsia" w:ascii="宋体" w:hAnsi="宋体"/>
          <w:szCs w:val="21"/>
        </w:rPr>
        <w:t>磋商</w:t>
      </w:r>
      <w:r>
        <w:rPr>
          <w:rFonts w:hint="eastAsia" w:ascii="宋体" w:hAnsi="宋体"/>
          <w:szCs w:val="21"/>
          <w:lang w:val="zh-CN"/>
        </w:rPr>
        <w:t>公告明确项目交付日期以年为单位，本表应填写完成该项目的年限。</w:t>
      </w:r>
    </w:p>
    <w:p w14:paraId="75ED7B8B">
      <w:pPr>
        <w:pStyle w:val="2"/>
        <w:numPr>
          <w:ilvl w:val="0"/>
          <w:numId w:val="0"/>
        </w:numPr>
        <w:rPr>
          <w:rFonts w:hint="default" w:ascii="宋体" w:hAnsi="宋体" w:eastAsia="宋体" w:cs="宋体"/>
          <w:color w:val="auto"/>
          <w:kern w:val="2"/>
          <w:sz w:val="21"/>
          <w:szCs w:val="21"/>
          <w:lang w:val="en-US" w:eastAsia="zh-CN" w:bidi="ar-SA"/>
        </w:rPr>
      </w:pPr>
      <w:r>
        <w:rPr>
          <w:rFonts w:hint="eastAsia"/>
          <w:lang w:val="en-US" w:eastAsia="zh-CN"/>
        </w:rPr>
        <w:t xml:space="preserve">   </w:t>
      </w:r>
      <w:r>
        <w:rPr>
          <w:rFonts w:hint="eastAsia" w:ascii="宋体" w:hAnsi="宋体" w:eastAsia="宋体" w:cs="宋体"/>
          <w:color w:val="FF0000"/>
          <w:kern w:val="2"/>
          <w:sz w:val="21"/>
          <w:szCs w:val="21"/>
          <w:lang w:val="en-US" w:eastAsia="zh-CN" w:bidi="ar-SA"/>
        </w:rPr>
        <w:t xml:space="preserve"> </w:t>
      </w:r>
      <w:r>
        <w:rPr>
          <w:rFonts w:hint="eastAsia" w:ascii="宋体" w:hAnsi="宋体" w:eastAsia="宋体" w:cs="宋体"/>
          <w:color w:val="auto"/>
          <w:kern w:val="2"/>
          <w:sz w:val="21"/>
          <w:szCs w:val="21"/>
          <w:lang w:val="en-US" w:eastAsia="zh-CN" w:bidi="ar-SA"/>
        </w:rPr>
        <w:t>3、</w:t>
      </w:r>
      <w:r>
        <w:rPr>
          <w:rFonts w:hint="eastAsia" w:ascii="宋体" w:hAnsi="宋体" w:cs="宋体"/>
          <w:color w:val="auto"/>
          <w:kern w:val="2"/>
          <w:sz w:val="21"/>
          <w:szCs w:val="21"/>
          <w:lang w:val="en-US" w:eastAsia="zh-CN" w:bidi="ar-SA"/>
        </w:rPr>
        <w:t>最后报价也使用本表填写。</w:t>
      </w:r>
    </w:p>
    <w:p w14:paraId="09E764EB">
      <w:pPr>
        <w:autoSpaceDE w:val="0"/>
        <w:autoSpaceDN w:val="0"/>
        <w:adjustRightInd w:val="0"/>
        <w:spacing w:line="480" w:lineRule="auto"/>
        <w:ind w:firstLine="420" w:firstLineChars="200"/>
        <w:rPr>
          <w:rFonts w:ascii="宋体" w:hAnsi="宋体"/>
          <w:szCs w:val="21"/>
          <w:lang w:val="zh-CN"/>
        </w:rPr>
      </w:pPr>
    </w:p>
    <w:p w14:paraId="1848910A">
      <w:pPr>
        <w:autoSpaceDE w:val="0"/>
        <w:autoSpaceDN w:val="0"/>
        <w:adjustRightInd w:val="0"/>
        <w:spacing w:line="360" w:lineRule="auto"/>
        <w:rPr>
          <w:rFonts w:ascii="宋体" w:hAnsi="宋体"/>
          <w:sz w:val="24"/>
          <w:lang w:val="zh-CN"/>
        </w:rPr>
      </w:pPr>
    </w:p>
    <w:p w14:paraId="51FC89D4">
      <w:pPr>
        <w:autoSpaceDE w:val="0"/>
        <w:autoSpaceDN w:val="0"/>
        <w:adjustRightInd w:val="0"/>
        <w:spacing w:line="360" w:lineRule="auto"/>
        <w:rPr>
          <w:rFonts w:ascii="宋体" w:hAnsi="宋体"/>
          <w:sz w:val="24"/>
          <w:lang w:val="zh-CN"/>
        </w:rPr>
      </w:pPr>
    </w:p>
    <w:p w14:paraId="66D0C37A">
      <w:pPr>
        <w:autoSpaceDE w:val="0"/>
        <w:autoSpaceDN w:val="0"/>
        <w:adjustRightInd w:val="0"/>
        <w:spacing w:line="360" w:lineRule="auto"/>
        <w:rPr>
          <w:rFonts w:ascii="宋体" w:hAnsi="宋体"/>
          <w:sz w:val="24"/>
          <w:lang w:val="zh-CN"/>
        </w:rPr>
      </w:pPr>
    </w:p>
    <w:p w14:paraId="0BB02E89">
      <w:pPr>
        <w:autoSpaceDE w:val="0"/>
        <w:autoSpaceDN w:val="0"/>
        <w:adjustRightInd w:val="0"/>
        <w:spacing w:line="360" w:lineRule="auto"/>
        <w:rPr>
          <w:rFonts w:ascii="宋体" w:hAnsi="宋体"/>
          <w:sz w:val="24"/>
          <w:lang w:val="zh-CN"/>
        </w:rPr>
      </w:pPr>
    </w:p>
    <w:p w14:paraId="161A7AAE">
      <w:pPr>
        <w:autoSpaceDE w:val="0"/>
        <w:autoSpaceDN w:val="0"/>
        <w:adjustRightInd w:val="0"/>
        <w:spacing w:line="360" w:lineRule="auto"/>
        <w:rPr>
          <w:rFonts w:ascii="宋体" w:hAnsi="宋体"/>
          <w:sz w:val="24"/>
          <w:lang w:val="zh-CN"/>
        </w:rPr>
      </w:pPr>
    </w:p>
    <w:p w14:paraId="04D1E5C7">
      <w:pPr>
        <w:autoSpaceDE w:val="0"/>
        <w:autoSpaceDN w:val="0"/>
        <w:adjustRightInd w:val="0"/>
        <w:spacing w:line="360" w:lineRule="auto"/>
        <w:rPr>
          <w:rFonts w:ascii="宋体" w:hAnsi="宋体"/>
          <w:sz w:val="24"/>
          <w:lang w:val="zh-CN"/>
        </w:rPr>
      </w:pPr>
    </w:p>
    <w:p w14:paraId="10F97B17">
      <w:pPr>
        <w:pStyle w:val="26"/>
        <w:ind w:firstLine="240"/>
        <w:rPr>
          <w:rFonts w:hAnsi="宋体" w:cs="宋体"/>
          <w:sz w:val="24"/>
          <w:lang w:val="zh-CN"/>
        </w:rPr>
      </w:pPr>
    </w:p>
    <w:p w14:paraId="2F89E4AE">
      <w:pPr>
        <w:pStyle w:val="26"/>
        <w:ind w:firstLine="240"/>
        <w:rPr>
          <w:rFonts w:hAnsi="宋体" w:cs="宋体"/>
          <w:sz w:val="24"/>
          <w:lang w:val="zh-CN"/>
        </w:rPr>
      </w:pPr>
    </w:p>
    <w:p w14:paraId="224031C0">
      <w:pPr>
        <w:pStyle w:val="26"/>
        <w:ind w:firstLine="240"/>
        <w:rPr>
          <w:rFonts w:hAnsi="宋体" w:cs="宋体"/>
          <w:sz w:val="24"/>
          <w:lang w:val="zh-CN"/>
        </w:rPr>
      </w:pPr>
    </w:p>
    <w:p w14:paraId="13634582">
      <w:pPr>
        <w:rPr>
          <w:rFonts w:ascii="宋体" w:hAnsi="宋体"/>
          <w:lang w:val="zh-CN"/>
        </w:rPr>
      </w:pPr>
    </w:p>
    <w:p w14:paraId="21D8997D">
      <w:pPr>
        <w:rPr>
          <w:rFonts w:ascii="宋体" w:hAnsi="宋体"/>
          <w:lang w:val="zh-CN"/>
        </w:rPr>
      </w:pPr>
    </w:p>
    <w:p w14:paraId="24230DF3">
      <w:pPr>
        <w:autoSpaceDE w:val="0"/>
        <w:autoSpaceDN w:val="0"/>
        <w:adjustRightInd w:val="0"/>
        <w:spacing w:line="360" w:lineRule="auto"/>
        <w:jc w:val="center"/>
        <w:rPr>
          <w:rFonts w:ascii="宋体" w:hAnsi="宋体"/>
          <w:b/>
          <w:bCs/>
          <w:sz w:val="28"/>
          <w:szCs w:val="28"/>
          <w:lang w:val="zh-CN"/>
        </w:rPr>
      </w:pPr>
    </w:p>
    <w:p w14:paraId="51C3181B">
      <w:pPr>
        <w:autoSpaceDE w:val="0"/>
        <w:autoSpaceDN w:val="0"/>
        <w:adjustRightInd w:val="0"/>
        <w:spacing w:line="360" w:lineRule="auto"/>
        <w:jc w:val="center"/>
        <w:rPr>
          <w:rFonts w:ascii="宋体" w:hAnsi="宋体"/>
          <w:b/>
          <w:bCs/>
          <w:sz w:val="28"/>
          <w:szCs w:val="28"/>
          <w:lang w:val="zh-CN"/>
        </w:rPr>
      </w:pPr>
    </w:p>
    <w:p w14:paraId="51E9797B">
      <w:pPr>
        <w:autoSpaceDE w:val="0"/>
        <w:autoSpaceDN w:val="0"/>
        <w:adjustRightInd w:val="0"/>
        <w:spacing w:line="360" w:lineRule="auto"/>
        <w:jc w:val="center"/>
        <w:rPr>
          <w:rFonts w:ascii="宋体" w:hAnsi="宋体"/>
          <w:b/>
          <w:bCs/>
          <w:sz w:val="28"/>
          <w:szCs w:val="28"/>
          <w:lang w:val="zh-CN"/>
        </w:rPr>
      </w:pPr>
    </w:p>
    <w:p w14:paraId="5BCA3681">
      <w:pPr>
        <w:autoSpaceDE w:val="0"/>
        <w:autoSpaceDN w:val="0"/>
        <w:adjustRightInd w:val="0"/>
        <w:spacing w:line="360" w:lineRule="auto"/>
        <w:jc w:val="center"/>
        <w:rPr>
          <w:rFonts w:ascii="宋体" w:hAnsi="宋体"/>
          <w:b/>
          <w:bCs/>
          <w:sz w:val="28"/>
          <w:szCs w:val="28"/>
          <w:lang w:val="zh-CN"/>
        </w:rPr>
      </w:pPr>
    </w:p>
    <w:p w14:paraId="55F476B4">
      <w:pPr>
        <w:autoSpaceDE w:val="0"/>
        <w:autoSpaceDN w:val="0"/>
        <w:adjustRightInd w:val="0"/>
        <w:spacing w:line="360" w:lineRule="auto"/>
        <w:jc w:val="center"/>
        <w:rPr>
          <w:rFonts w:ascii="宋体" w:hAnsi="宋体"/>
          <w:b/>
          <w:bCs/>
          <w:sz w:val="28"/>
          <w:szCs w:val="28"/>
          <w:lang w:val="zh-CN"/>
        </w:rPr>
      </w:pPr>
    </w:p>
    <w:p w14:paraId="4E85121B">
      <w:pPr>
        <w:autoSpaceDE w:val="0"/>
        <w:autoSpaceDN w:val="0"/>
        <w:adjustRightInd w:val="0"/>
        <w:spacing w:line="360" w:lineRule="auto"/>
        <w:rPr>
          <w:rFonts w:ascii="宋体" w:hAnsi="宋体"/>
          <w:b/>
          <w:bCs/>
          <w:sz w:val="28"/>
          <w:szCs w:val="28"/>
          <w:lang w:val="zh-CN"/>
        </w:rPr>
      </w:pPr>
    </w:p>
    <w:p w14:paraId="47361993">
      <w:pPr>
        <w:autoSpaceDE w:val="0"/>
        <w:autoSpaceDN w:val="0"/>
        <w:adjustRightInd w:val="0"/>
        <w:spacing w:line="360" w:lineRule="auto"/>
        <w:jc w:val="center"/>
        <w:rPr>
          <w:rFonts w:ascii="宋体" w:hAnsi="宋体"/>
          <w:b/>
          <w:bCs/>
          <w:sz w:val="28"/>
          <w:szCs w:val="28"/>
          <w:lang w:val="zh-CN"/>
        </w:rPr>
      </w:pPr>
    </w:p>
    <w:p w14:paraId="66D081C8">
      <w:pPr>
        <w:autoSpaceDE w:val="0"/>
        <w:autoSpaceDN w:val="0"/>
        <w:adjustRightInd w:val="0"/>
        <w:spacing w:line="360" w:lineRule="auto"/>
        <w:jc w:val="center"/>
        <w:rPr>
          <w:rFonts w:ascii="宋体" w:hAnsi="宋体"/>
          <w:b/>
          <w:bCs/>
          <w:sz w:val="28"/>
          <w:szCs w:val="28"/>
          <w:lang w:val="zh-CN"/>
        </w:rPr>
      </w:pPr>
      <w:r>
        <w:rPr>
          <w:rFonts w:hint="eastAsia" w:ascii="宋体" w:hAnsi="宋体"/>
          <w:b/>
          <w:bCs/>
          <w:sz w:val="28"/>
          <w:szCs w:val="28"/>
          <w:lang w:val="zh-CN"/>
        </w:rPr>
        <w:t>三、资格审查证明材料</w:t>
      </w:r>
    </w:p>
    <w:p w14:paraId="38A11CE2">
      <w:pPr>
        <w:pStyle w:val="15"/>
        <w:spacing w:line="360" w:lineRule="auto"/>
        <w:jc w:val="center"/>
        <w:rPr>
          <w:rFonts w:ascii="宋体" w:hAnsi="宋体"/>
          <w:b/>
          <w:snapToGrid w:val="0"/>
          <w:kern w:val="0"/>
          <w:szCs w:val="24"/>
        </w:rPr>
      </w:pPr>
    </w:p>
    <w:p w14:paraId="4ABBB7F2">
      <w:pPr>
        <w:pStyle w:val="15"/>
        <w:spacing w:line="360" w:lineRule="auto"/>
        <w:jc w:val="center"/>
        <w:rPr>
          <w:rFonts w:ascii="宋体" w:hAnsi="宋体"/>
          <w:b/>
          <w:snapToGrid w:val="0"/>
          <w:kern w:val="0"/>
          <w:szCs w:val="24"/>
        </w:rPr>
      </w:pPr>
    </w:p>
    <w:p w14:paraId="5E7FFD6B">
      <w:pPr>
        <w:pStyle w:val="15"/>
        <w:spacing w:line="360" w:lineRule="auto"/>
        <w:jc w:val="center"/>
        <w:rPr>
          <w:rFonts w:ascii="宋体" w:hAnsi="宋体"/>
          <w:b/>
          <w:snapToGrid w:val="0"/>
          <w:kern w:val="0"/>
          <w:szCs w:val="24"/>
        </w:rPr>
      </w:pPr>
    </w:p>
    <w:p w14:paraId="4A4FB7A4">
      <w:pPr>
        <w:pStyle w:val="15"/>
        <w:spacing w:line="360" w:lineRule="auto"/>
        <w:jc w:val="center"/>
        <w:rPr>
          <w:rFonts w:ascii="宋体" w:hAnsi="宋体"/>
          <w:b/>
          <w:snapToGrid w:val="0"/>
          <w:kern w:val="0"/>
          <w:szCs w:val="24"/>
        </w:rPr>
      </w:pPr>
    </w:p>
    <w:p w14:paraId="3F5F3935">
      <w:pPr>
        <w:pStyle w:val="15"/>
        <w:spacing w:line="360" w:lineRule="auto"/>
        <w:jc w:val="center"/>
        <w:rPr>
          <w:rFonts w:ascii="宋体" w:hAnsi="宋体"/>
          <w:b/>
          <w:snapToGrid w:val="0"/>
          <w:kern w:val="0"/>
          <w:szCs w:val="24"/>
        </w:rPr>
      </w:pPr>
    </w:p>
    <w:p w14:paraId="4F849E4A">
      <w:pPr>
        <w:pStyle w:val="15"/>
        <w:spacing w:line="360" w:lineRule="auto"/>
        <w:jc w:val="center"/>
        <w:rPr>
          <w:rFonts w:ascii="宋体" w:hAnsi="宋体"/>
          <w:b/>
          <w:snapToGrid w:val="0"/>
          <w:kern w:val="0"/>
          <w:szCs w:val="24"/>
        </w:rPr>
      </w:pPr>
    </w:p>
    <w:p w14:paraId="744CDBA7">
      <w:pPr>
        <w:pStyle w:val="15"/>
        <w:spacing w:line="360" w:lineRule="auto"/>
        <w:jc w:val="center"/>
        <w:rPr>
          <w:rFonts w:ascii="宋体" w:hAnsi="宋体"/>
          <w:b/>
          <w:snapToGrid w:val="0"/>
          <w:kern w:val="0"/>
          <w:szCs w:val="24"/>
        </w:rPr>
      </w:pPr>
    </w:p>
    <w:p w14:paraId="7557A990">
      <w:pPr>
        <w:pStyle w:val="15"/>
        <w:spacing w:line="360" w:lineRule="auto"/>
        <w:jc w:val="center"/>
        <w:rPr>
          <w:rFonts w:ascii="宋体" w:hAnsi="宋体"/>
          <w:b/>
          <w:snapToGrid w:val="0"/>
          <w:kern w:val="0"/>
          <w:szCs w:val="24"/>
        </w:rPr>
      </w:pPr>
    </w:p>
    <w:p w14:paraId="753C3414">
      <w:pPr>
        <w:pStyle w:val="15"/>
        <w:spacing w:line="360" w:lineRule="auto"/>
        <w:jc w:val="center"/>
        <w:rPr>
          <w:rFonts w:ascii="宋体" w:hAnsi="宋体"/>
          <w:b/>
          <w:snapToGrid w:val="0"/>
          <w:kern w:val="0"/>
          <w:szCs w:val="24"/>
        </w:rPr>
      </w:pPr>
    </w:p>
    <w:p w14:paraId="06235439">
      <w:pPr>
        <w:pStyle w:val="15"/>
        <w:spacing w:line="360" w:lineRule="auto"/>
        <w:jc w:val="center"/>
        <w:rPr>
          <w:rFonts w:ascii="宋体" w:hAnsi="宋体"/>
          <w:b/>
          <w:snapToGrid w:val="0"/>
          <w:kern w:val="0"/>
          <w:szCs w:val="24"/>
        </w:rPr>
      </w:pPr>
    </w:p>
    <w:p w14:paraId="47290359">
      <w:pPr>
        <w:pStyle w:val="15"/>
        <w:spacing w:line="360" w:lineRule="auto"/>
        <w:jc w:val="center"/>
        <w:rPr>
          <w:rFonts w:ascii="宋体" w:hAnsi="宋体"/>
          <w:b/>
          <w:snapToGrid w:val="0"/>
          <w:kern w:val="0"/>
          <w:szCs w:val="24"/>
        </w:rPr>
      </w:pPr>
    </w:p>
    <w:p w14:paraId="0C982141">
      <w:pPr>
        <w:pStyle w:val="15"/>
        <w:spacing w:line="360" w:lineRule="auto"/>
        <w:jc w:val="center"/>
        <w:rPr>
          <w:rFonts w:ascii="宋体" w:hAnsi="宋体"/>
          <w:b/>
          <w:snapToGrid w:val="0"/>
          <w:kern w:val="0"/>
          <w:szCs w:val="24"/>
        </w:rPr>
      </w:pPr>
    </w:p>
    <w:p w14:paraId="2F475E95">
      <w:pPr>
        <w:pStyle w:val="15"/>
        <w:spacing w:line="360" w:lineRule="auto"/>
        <w:jc w:val="center"/>
        <w:rPr>
          <w:rFonts w:ascii="宋体" w:hAnsi="宋体"/>
          <w:b/>
          <w:snapToGrid w:val="0"/>
          <w:kern w:val="0"/>
          <w:szCs w:val="24"/>
        </w:rPr>
      </w:pPr>
    </w:p>
    <w:p w14:paraId="257937A6">
      <w:pPr>
        <w:pStyle w:val="15"/>
        <w:spacing w:line="360" w:lineRule="auto"/>
        <w:jc w:val="center"/>
        <w:rPr>
          <w:rFonts w:ascii="宋体" w:hAnsi="宋体"/>
          <w:b/>
          <w:snapToGrid w:val="0"/>
          <w:kern w:val="0"/>
          <w:szCs w:val="24"/>
        </w:rPr>
      </w:pPr>
    </w:p>
    <w:p w14:paraId="4980270B">
      <w:pPr>
        <w:pStyle w:val="15"/>
        <w:spacing w:line="360" w:lineRule="auto"/>
        <w:jc w:val="center"/>
        <w:rPr>
          <w:rFonts w:ascii="宋体" w:hAnsi="宋体"/>
          <w:b/>
          <w:snapToGrid w:val="0"/>
          <w:kern w:val="0"/>
          <w:szCs w:val="24"/>
        </w:rPr>
      </w:pPr>
    </w:p>
    <w:p w14:paraId="3DA544EC">
      <w:pPr>
        <w:pStyle w:val="15"/>
        <w:spacing w:line="360" w:lineRule="auto"/>
        <w:jc w:val="both"/>
        <w:rPr>
          <w:rFonts w:ascii="宋体" w:hAnsi="宋体"/>
          <w:b/>
          <w:snapToGrid w:val="0"/>
          <w:kern w:val="0"/>
          <w:szCs w:val="24"/>
        </w:rPr>
      </w:pPr>
    </w:p>
    <w:p w14:paraId="11A095B2">
      <w:pPr>
        <w:pStyle w:val="15"/>
        <w:spacing w:line="360" w:lineRule="auto"/>
        <w:jc w:val="center"/>
        <w:rPr>
          <w:rFonts w:ascii="宋体" w:hAnsi="宋体"/>
          <w:b/>
          <w:snapToGrid w:val="0"/>
          <w:kern w:val="0"/>
          <w:szCs w:val="24"/>
        </w:rPr>
      </w:pPr>
      <w:r>
        <w:rPr>
          <w:rFonts w:hint="eastAsia" w:ascii="宋体" w:hAnsi="宋体"/>
          <w:b/>
          <w:snapToGrid w:val="0"/>
          <w:kern w:val="0"/>
          <w:szCs w:val="24"/>
        </w:rPr>
        <w:t>3.1 磋商响应函</w:t>
      </w:r>
    </w:p>
    <w:p w14:paraId="2FE4FCC9">
      <w:pPr>
        <w:pStyle w:val="15"/>
        <w:spacing w:line="360" w:lineRule="auto"/>
        <w:jc w:val="center"/>
        <w:rPr>
          <w:rFonts w:ascii="宋体" w:hAnsi="宋体"/>
          <w:b/>
          <w:snapToGrid w:val="0"/>
          <w:kern w:val="0"/>
          <w:sz w:val="28"/>
          <w:szCs w:val="28"/>
        </w:rPr>
      </w:pPr>
    </w:p>
    <w:p w14:paraId="136F2007">
      <w:pPr>
        <w:adjustRightInd w:val="0"/>
        <w:spacing w:line="360" w:lineRule="auto"/>
        <w:contextualSpacing/>
        <w:rPr>
          <w:rFonts w:ascii="宋体" w:hAnsi="宋体"/>
          <w:b/>
          <w:snapToGrid w:val="0"/>
          <w:kern w:val="0"/>
          <w:szCs w:val="21"/>
        </w:rPr>
      </w:pPr>
      <w:r>
        <w:rPr>
          <w:rFonts w:hint="eastAsia" w:ascii="宋体" w:hAnsi="宋体"/>
          <w:snapToGrid w:val="0"/>
          <w:kern w:val="0"/>
          <w:szCs w:val="21"/>
        </w:rPr>
        <w:t>致：</w:t>
      </w:r>
      <w:r>
        <w:rPr>
          <w:rFonts w:hint="eastAsia" w:ascii="宋体" w:hAnsi="宋体"/>
          <w:b/>
          <w:snapToGrid w:val="0"/>
          <w:kern w:val="0"/>
          <w:szCs w:val="21"/>
        </w:rPr>
        <w:t>（采购人）</w:t>
      </w:r>
    </w:p>
    <w:p w14:paraId="11AAD248">
      <w:pPr>
        <w:adjustRightInd w:val="0"/>
        <w:spacing w:line="360" w:lineRule="auto"/>
        <w:ind w:firstLine="420" w:firstLineChars="200"/>
        <w:contextualSpacing/>
        <w:outlineLvl w:val="0"/>
        <w:rPr>
          <w:rFonts w:ascii="宋体" w:hAnsi="宋体"/>
          <w:snapToGrid w:val="0"/>
          <w:kern w:val="0"/>
          <w:szCs w:val="21"/>
        </w:rPr>
      </w:pPr>
      <w:r>
        <w:rPr>
          <w:rFonts w:hint="eastAsia" w:ascii="宋体" w:hAnsi="宋体"/>
          <w:snapToGrid w:val="0"/>
          <w:kern w:val="0"/>
          <w:szCs w:val="21"/>
        </w:rPr>
        <w:t>根据贵方</w:t>
      </w:r>
      <w:r>
        <w:rPr>
          <w:rFonts w:hint="eastAsia" w:ascii="宋体" w:hAnsi="宋体"/>
          <w:snapToGrid w:val="0"/>
          <w:kern w:val="0"/>
          <w:szCs w:val="21"/>
          <w:u w:val="single"/>
        </w:rPr>
        <w:t xml:space="preserve">             </w:t>
      </w:r>
      <w:r>
        <w:rPr>
          <w:rFonts w:hint="eastAsia" w:ascii="宋体" w:hAnsi="宋体"/>
          <w:snapToGrid w:val="0"/>
          <w:kern w:val="0"/>
          <w:szCs w:val="21"/>
        </w:rPr>
        <w:t>（项目名称、项目编号）采购的磋商公告及采购邀请，_______（姓名和职务）被正式授权并代表投标人（投标人名称、地址）提交。</w:t>
      </w:r>
    </w:p>
    <w:p w14:paraId="560AE7E0">
      <w:pPr>
        <w:pStyle w:val="15"/>
        <w:adjustRightInd w:val="0"/>
        <w:spacing w:line="360" w:lineRule="auto"/>
        <w:ind w:firstLine="420" w:firstLineChars="200"/>
        <w:contextualSpacing/>
        <w:rPr>
          <w:rFonts w:ascii="宋体" w:hAnsi="宋体"/>
          <w:snapToGrid w:val="0"/>
          <w:kern w:val="0"/>
          <w:sz w:val="21"/>
          <w:szCs w:val="21"/>
        </w:rPr>
      </w:pPr>
      <w:r>
        <w:rPr>
          <w:rFonts w:hint="eastAsia" w:ascii="宋体" w:hAnsi="宋体"/>
          <w:snapToGrid w:val="0"/>
          <w:kern w:val="0"/>
          <w:sz w:val="21"/>
          <w:szCs w:val="21"/>
        </w:rPr>
        <w:t>我方确认收到贵方提供的</w:t>
      </w:r>
      <w:r>
        <w:rPr>
          <w:rFonts w:hint="eastAsia" w:ascii="宋体" w:hAnsi="宋体"/>
          <w:snapToGrid w:val="0"/>
          <w:kern w:val="0"/>
          <w:sz w:val="21"/>
          <w:szCs w:val="21"/>
          <w:u w:val="single"/>
        </w:rPr>
        <w:t xml:space="preserve">              </w:t>
      </w:r>
      <w:r>
        <w:rPr>
          <w:rFonts w:hint="eastAsia" w:ascii="宋体" w:hAnsi="宋体"/>
          <w:snapToGrid w:val="0"/>
          <w:kern w:val="0"/>
          <w:sz w:val="21"/>
          <w:szCs w:val="21"/>
        </w:rPr>
        <w:t>（项目名称、项目编号）磋商文件的全部内容。</w:t>
      </w:r>
    </w:p>
    <w:p w14:paraId="421B5955">
      <w:pPr>
        <w:pStyle w:val="15"/>
        <w:adjustRightInd w:val="0"/>
        <w:spacing w:line="360" w:lineRule="auto"/>
        <w:ind w:firstLine="420" w:firstLineChars="200"/>
        <w:contextualSpacing/>
        <w:rPr>
          <w:rFonts w:ascii="宋体" w:hAnsi="宋体"/>
          <w:snapToGrid w:val="0"/>
          <w:kern w:val="0"/>
          <w:sz w:val="21"/>
          <w:szCs w:val="21"/>
        </w:rPr>
      </w:pPr>
      <w:r>
        <w:rPr>
          <w:rFonts w:hint="eastAsia" w:ascii="宋体" w:hAnsi="宋体"/>
          <w:snapToGrid w:val="0"/>
          <w:kern w:val="0"/>
          <w:sz w:val="21"/>
          <w:szCs w:val="21"/>
        </w:rPr>
        <w:t>我方已详细研究了《磋商文件》的所有内容，包括澄清、修改文件（如果有）和所有已提供的参考资料以及有关附件，我方完全明白并认为此磋商文件没有倾向性，也不存在排斥潜在响应投标人的内容，我方同意磋商文件的相关条款和</w:t>
      </w:r>
      <w:r>
        <w:rPr>
          <w:rFonts w:hint="eastAsia" w:ascii="宋体" w:hAnsi="宋体"/>
          <w:sz w:val="21"/>
          <w:szCs w:val="21"/>
        </w:rPr>
        <w:t>已完全理解并接受磋商文件的各项规定和要求及资金支付规定，对磋商文件的合理性、合法性不再有异议，并承诺在发生争议时不会以对《磋商文件》存在误解、不明白的条款为由，对贵方行使任何法律上的抗辩权。</w:t>
      </w:r>
    </w:p>
    <w:p w14:paraId="24CEF750">
      <w:pPr>
        <w:adjustRightInd w:val="0"/>
        <w:spacing w:line="360" w:lineRule="auto"/>
        <w:contextualSpacing/>
        <w:rPr>
          <w:rFonts w:ascii="宋体" w:hAnsi="宋体"/>
          <w:snapToGrid w:val="0"/>
          <w:kern w:val="0"/>
          <w:szCs w:val="21"/>
        </w:rPr>
      </w:pPr>
      <w:r>
        <w:rPr>
          <w:rFonts w:hint="eastAsia" w:ascii="宋体" w:hAnsi="宋体"/>
          <w:szCs w:val="21"/>
          <w:u w:val="single"/>
        </w:rPr>
        <w:t xml:space="preserve">（投标人名称）  </w:t>
      </w:r>
      <w:r>
        <w:rPr>
          <w:rFonts w:hint="eastAsia" w:ascii="宋体" w:hAnsi="宋体"/>
          <w:i/>
          <w:snapToGrid w:val="0"/>
          <w:kern w:val="0"/>
          <w:szCs w:val="21"/>
          <w:u w:val="single"/>
        </w:rPr>
        <w:t xml:space="preserve">  </w:t>
      </w:r>
      <w:r>
        <w:rPr>
          <w:rFonts w:hint="eastAsia" w:ascii="宋体" w:hAnsi="宋体"/>
          <w:snapToGrid w:val="0"/>
          <w:kern w:val="0"/>
          <w:szCs w:val="21"/>
        </w:rPr>
        <w:t>作为响应投标人正式授权</w:t>
      </w:r>
      <w:r>
        <w:rPr>
          <w:rFonts w:hint="eastAsia" w:ascii="宋体" w:hAnsi="宋体"/>
          <w:szCs w:val="21"/>
          <w:u w:val="single"/>
        </w:rPr>
        <w:t xml:space="preserve">(授权代表全名, 职务)   </w:t>
      </w:r>
      <w:r>
        <w:rPr>
          <w:rFonts w:hint="eastAsia" w:ascii="宋体" w:hAnsi="宋体"/>
          <w:i/>
          <w:snapToGrid w:val="0"/>
          <w:kern w:val="0"/>
          <w:szCs w:val="21"/>
          <w:u w:val="single"/>
        </w:rPr>
        <w:t xml:space="preserve"> </w:t>
      </w:r>
      <w:r>
        <w:rPr>
          <w:rFonts w:hint="eastAsia" w:ascii="宋体" w:hAnsi="宋体"/>
          <w:snapToGrid w:val="0"/>
          <w:kern w:val="0"/>
          <w:szCs w:val="21"/>
        </w:rPr>
        <w:t>代表我方全权处理有关本项目投标的一切事宜。</w:t>
      </w:r>
    </w:p>
    <w:p w14:paraId="6EEA90A7">
      <w:pPr>
        <w:adjustRightInd w:val="0"/>
        <w:spacing w:line="360" w:lineRule="auto"/>
        <w:ind w:firstLine="420" w:firstLineChars="200"/>
        <w:contextualSpacing/>
        <w:rPr>
          <w:rFonts w:ascii="宋体" w:hAnsi="宋体"/>
          <w:szCs w:val="21"/>
        </w:rPr>
      </w:pPr>
      <w:r>
        <w:rPr>
          <w:rFonts w:hint="eastAsia" w:ascii="宋体" w:hAnsi="宋体"/>
          <w:szCs w:val="21"/>
        </w:rPr>
        <w:t>我方已完全明白磋商文件的所有条款要求，并申明如下：</w:t>
      </w:r>
    </w:p>
    <w:p w14:paraId="3E59537E">
      <w:pPr>
        <w:adjustRightInd w:val="0"/>
        <w:spacing w:line="360" w:lineRule="auto"/>
        <w:ind w:firstLine="420" w:firstLineChars="200"/>
        <w:contextualSpacing/>
        <w:rPr>
          <w:rFonts w:ascii="宋体" w:hAnsi="宋体"/>
          <w:szCs w:val="21"/>
        </w:rPr>
      </w:pPr>
      <w:r>
        <w:rPr>
          <w:rFonts w:hint="eastAsia" w:ascii="宋体" w:hAnsi="宋体"/>
          <w:szCs w:val="21"/>
        </w:rPr>
        <w:t>一、按磋商文件提供的全部货物与相关服务的报价总价详见《报价一览表》。</w:t>
      </w:r>
    </w:p>
    <w:p w14:paraId="1034A953">
      <w:pPr>
        <w:adjustRightInd w:val="0"/>
        <w:spacing w:line="360" w:lineRule="auto"/>
        <w:ind w:firstLine="420" w:firstLineChars="200"/>
        <w:contextualSpacing/>
        <w:rPr>
          <w:rFonts w:ascii="宋体" w:hAnsi="宋体"/>
          <w:szCs w:val="21"/>
        </w:rPr>
      </w:pPr>
      <w:r>
        <w:rPr>
          <w:rFonts w:hint="eastAsia" w:ascii="宋体" w:hAnsi="宋体"/>
          <w:szCs w:val="21"/>
        </w:rPr>
        <w:t>二、我方同意在本项目磋商文件中规定的开标日起</w:t>
      </w:r>
      <w:r>
        <w:rPr>
          <w:rFonts w:hint="eastAsia" w:ascii="宋体" w:hAnsi="宋体"/>
          <w:szCs w:val="21"/>
          <w:u w:val="single"/>
        </w:rPr>
        <w:t xml:space="preserve">      </w:t>
      </w:r>
      <w:r>
        <w:rPr>
          <w:rFonts w:hint="eastAsia" w:ascii="宋体" w:hAnsi="宋体"/>
          <w:szCs w:val="21"/>
        </w:rPr>
        <w:t>天内遵守本磋商文件中的承诺且在此期限期满之前均具有约束力。我方同意并遵守本磋商文件“投标人须知”中第十四条第三款关于延长响应有效期的规定。如成交，有效期将延至供货终止日为止。在此提交的资格证明文件均至响应截止日有效，如有在响应有效期内失效的，我方承诺在成交后补齐一切手续，保证所有资格证明文件能在签订采购合同时直至采购合同终止日有效。</w:t>
      </w:r>
    </w:p>
    <w:p w14:paraId="02FB9CCB">
      <w:pPr>
        <w:pStyle w:val="24"/>
        <w:adjustRightInd w:val="0"/>
        <w:spacing w:line="360" w:lineRule="auto"/>
        <w:ind w:firstLine="420" w:firstLineChars="200"/>
        <w:contextualSpacing/>
        <w:rPr>
          <w:rFonts w:ascii="宋体" w:hAnsi="宋体" w:cs="宋体"/>
          <w:sz w:val="21"/>
          <w:szCs w:val="21"/>
        </w:rPr>
      </w:pPr>
      <w:r>
        <w:rPr>
          <w:rFonts w:hint="eastAsia" w:ascii="宋体" w:hAnsi="宋体" w:cs="宋体"/>
          <w:sz w:val="21"/>
          <w:szCs w:val="21"/>
        </w:rPr>
        <w:t>三、我方明白并同意，在规定的开标日之后，响应有效期之内撤销响应的，则我方承担违背响应承诺的责任追究。</w:t>
      </w:r>
    </w:p>
    <w:p w14:paraId="49EF92D8">
      <w:pPr>
        <w:pStyle w:val="24"/>
        <w:adjustRightInd w:val="0"/>
        <w:spacing w:line="360" w:lineRule="auto"/>
        <w:ind w:firstLine="420" w:firstLineChars="200"/>
        <w:contextualSpacing/>
        <w:rPr>
          <w:rFonts w:ascii="宋体" w:hAnsi="宋体" w:cs="宋体"/>
          <w:sz w:val="21"/>
          <w:szCs w:val="21"/>
        </w:rPr>
      </w:pPr>
      <w:r>
        <w:rPr>
          <w:rFonts w:hint="eastAsia" w:ascii="宋体" w:hAnsi="宋体" w:cs="宋体"/>
          <w:sz w:val="21"/>
          <w:szCs w:val="21"/>
        </w:rPr>
        <w:t>四、我方同意按照贵方可能提出的要求而提供与投标有关的任何其它数据、信息或资料。</w:t>
      </w:r>
    </w:p>
    <w:p w14:paraId="3F4C07F8">
      <w:pPr>
        <w:pStyle w:val="24"/>
        <w:adjustRightInd w:val="0"/>
        <w:spacing w:line="360" w:lineRule="auto"/>
        <w:ind w:firstLine="420" w:firstLineChars="200"/>
        <w:contextualSpacing/>
        <w:rPr>
          <w:rFonts w:ascii="宋体" w:hAnsi="宋体" w:cs="宋体"/>
          <w:sz w:val="21"/>
          <w:szCs w:val="21"/>
        </w:rPr>
      </w:pPr>
      <w:r>
        <w:rPr>
          <w:rFonts w:hint="eastAsia" w:ascii="宋体" w:hAnsi="宋体" w:cs="宋体"/>
          <w:sz w:val="21"/>
          <w:szCs w:val="21"/>
        </w:rPr>
        <w:t>五、我方完全理解贵方不一定要接受最低报价的响应或其他任何响应。</w:t>
      </w:r>
    </w:p>
    <w:p w14:paraId="1F9EABFD">
      <w:pPr>
        <w:pStyle w:val="24"/>
        <w:adjustRightInd w:val="0"/>
        <w:spacing w:line="360" w:lineRule="auto"/>
        <w:ind w:firstLine="420" w:firstLineChars="200"/>
        <w:contextualSpacing/>
        <w:rPr>
          <w:rFonts w:ascii="宋体" w:hAnsi="宋体" w:cs="宋体"/>
          <w:sz w:val="21"/>
          <w:szCs w:val="21"/>
        </w:rPr>
      </w:pPr>
      <w:r>
        <w:rPr>
          <w:rFonts w:hint="eastAsia" w:ascii="宋体" w:hAnsi="宋体" w:cs="宋体"/>
          <w:sz w:val="21"/>
          <w:szCs w:val="21"/>
        </w:rPr>
        <w:t>六、我方如果为成交投标人，将保证履行磋商文件及其澄清、修改文件（如果有）中的全部责任和义务，按质、按量、按期完成《项目需求》及《合同书》中的全部任务。</w:t>
      </w:r>
    </w:p>
    <w:p w14:paraId="1F29BA43">
      <w:pPr>
        <w:pStyle w:val="24"/>
        <w:adjustRightInd w:val="0"/>
        <w:spacing w:line="360" w:lineRule="auto"/>
        <w:ind w:firstLine="420" w:firstLineChars="200"/>
        <w:contextualSpacing/>
        <w:rPr>
          <w:rFonts w:ascii="宋体" w:hAnsi="宋体" w:cs="宋体"/>
          <w:sz w:val="21"/>
          <w:szCs w:val="21"/>
        </w:rPr>
      </w:pPr>
      <w:r>
        <w:rPr>
          <w:rFonts w:hint="eastAsia" w:ascii="宋体" w:hAnsi="宋体" w:cs="宋体"/>
          <w:sz w:val="21"/>
          <w:szCs w:val="21"/>
        </w:rPr>
        <w:t>七、我方在此保证所提交的所有文件和全部说明是真实的和正确的。</w:t>
      </w:r>
    </w:p>
    <w:p w14:paraId="6FD25753">
      <w:pPr>
        <w:pStyle w:val="15"/>
        <w:adjustRightInd w:val="0"/>
        <w:spacing w:line="360" w:lineRule="auto"/>
        <w:ind w:firstLine="420" w:firstLineChars="200"/>
        <w:contextualSpacing/>
        <w:rPr>
          <w:rFonts w:ascii="宋体" w:hAnsi="宋体"/>
          <w:sz w:val="21"/>
          <w:szCs w:val="21"/>
        </w:rPr>
      </w:pPr>
      <w:r>
        <w:rPr>
          <w:rFonts w:hint="eastAsia" w:ascii="宋体" w:hAnsi="宋体"/>
          <w:sz w:val="21"/>
          <w:szCs w:val="21"/>
        </w:rPr>
        <w:t xml:space="preserve">八、我方报价已包含应向知识产权所有权人支付的所有相关税费，并保证采购人在中国使用我方提供的货物时，如有第三方提出侵犯其知识产权主张的，责任由我方承担。 </w:t>
      </w:r>
    </w:p>
    <w:p w14:paraId="0E67016B">
      <w:pPr>
        <w:pStyle w:val="15"/>
        <w:adjustRightInd w:val="0"/>
        <w:spacing w:line="360" w:lineRule="auto"/>
        <w:ind w:firstLine="420" w:firstLineChars="200"/>
        <w:contextualSpacing/>
        <w:rPr>
          <w:rFonts w:ascii="宋体" w:hAnsi="宋体"/>
          <w:sz w:val="21"/>
          <w:szCs w:val="21"/>
        </w:rPr>
      </w:pPr>
      <w:r>
        <w:rPr>
          <w:rFonts w:hint="eastAsia" w:ascii="宋体" w:hAnsi="宋体"/>
          <w:sz w:val="21"/>
          <w:szCs w:val="21"/>
        </w:rPr>
        <w:t>九、我方具备《政府采购法》第二十二条规定的条件；承诺如下：</w:t>
      </w:r>
    </w:p>
    <w:p w14:paraId="5819E072">
      <w:pPr>
        <w:pStyle w:val="15"/>
        <w:adjustRightInd w:val="0"/>
        <w:spacing w:line="360" w:lineRule="auto"/>
        <w:ind w:firstLine="420" w:firstLineChars="200"/>
        <w:contextualSpacing/>
        <w:rPr>
          <w:rFonts w:ascii="宋体" w:hAnsi="宋体"/>
          <w:sz w:val="21"/>
          <w:szCs w:val="21"/>
        </w:rPr>
      </w:pPr>
      <w:r>
        <w:rPr>
          <w:rFonts w:hint="eastAsia" w:ascii="宋体" w:hAnsi="宋体"/>
          <w:sz w:val="21"/>
          <w:szCs w:val="21"/>
        </w:rPr>
        <w:t>1. 具有独立承担民事责任能力的在中华人民共和国境内注册的法人或其他组织或自然人，有效的营业执照（或事业法人登记证或身份证等相关证明）。</w:t>
      </w:r>
    </w:p>
    <w:p w14:paraId="4961A0F0">
      <w:pPr>
        <w:adjustRightInd w:val="0"/>
        <w:spacing w:line="360" w:lineRule="auto"/>
        <w:ind w:firstLine="441" w:firstLineChars="210"/>
        <w:contextualSpacing/>
        <w:rPr>
          <w:rFonts w:ascii="宋体" w:hAnsi="宋体"/>
          <w:szCs w:val="21"/>
        </w:rPr>
      </w:pPr>
      <w:r>
        <w:rPr>
          <w:rFonts w:hint="eastAsia" w:ascii="宋体" w:hAnsi="宋体"/>
          <w:szCs w:val="21"/>
        </w:rPr>
        <w:t>2. 我方已依法缴纳了各项税费及社会保险费用，如有需要，可随时向采购人提供相关缴费证明，以便核查。</w:t>
      </w:r>
    </w:p>
    <w:p w14:paraId="59C1F329">
      <w:pPr>
        <w:adjustRightInd w:val="0"/>
        <w:spacing w:line="360" w:lineRule="auto"/>
        <w:ind w:firstLine="441" w:firstLineChars="210"/>
        <w:contextualSpacing/>
        <w:rPr>
          <w:rFonts w:ascii="宋体" w:hAnsi="宋体"/>
          <w:szCs w:val="21"/>
        </w:rPr>
      </w:pPr>
      <w:r>
        <w:rPr>
          <w:rFonts w:hint="eastAsia" w:ascii="宋体" w:hAnsi="宋体"/>
          <w:szCs w:val="21"/>
        </w:rPr>
        <w:t>3. 我方已依法建立健全的财务会计制度，如有需要，可随时向采购人提供相关证明材料，以便核查。</w:t>
      </w:r>
    </w:p>
    <w:p w14:paraId="77F04A65">
      <w:pPr>
        <w:adjustRightInd w:val="0"/>
        <w:spacing w:line="360" w:lineRule="auto"/>
        <w:ind w:firstLine="441" w:firstLineChars="210"/>
        <w:contextualSpacing/>
        <w:rPr>
          <w:rFonts w:ascii="宋体" w:hAnsi="宋体"/>
          <w:szCs w:val="21"/>
        </w:rPr>
      </w:pPr>
      <w:r>
        <w:rPr>
          <w:rFonts w:hint="eastAsia" w:ascii="宋体" w:hAnsi="宋体"/>
          <w:szCs w:val="21"/>
        </w:rPr>
        <w:t>4. 参加采购活动前三年内，在经营活动中没有重大违法记录。</w:t>
      </w:r>
    </w:p>
    <w:p w14:paraId="4B358671">
      <w:pPr>
        <w:adjustRightInd w:val="0"/>
        <w:spacing w:line="360" w:lineRule="auto"/>
        <w:ind w:firstLine="441" w:firstLineChars="210"/>
        <w:contextualSpacing/>
        <w:rPr>
          <w:rFonts w:ascii="宋体" w:hAnsi="宋体"/>
          <w:szCs w:val="21"/>
        </w:rPr>
      </w:pPr>
      <w:r>
        <w:rPr>
          <w:rFonts w:hint="eastAsia" w:ascii="宋体" w:hAnsi="宋体"/>
          <w:szCs w:val="21"/>
        </w:rPr>
        <w:t>5. 符合法律、行政法规规定的其他条件。</w:t>
      </w:r>
    </w:p>
    <w:p w14:paraId="408F9B21">
      <w:pPr>
        <w:adjustRightInd w:val="0"/>
        <w:spacing w:line="360" w:lineRule="auto"/>
        <w:ind w:firstLine="441" w:firstLineChars="210"/>
        <w:contextualSpacing/>
        <w:rPr>
          <w:rFonts w:ascii="宋体" w:hAnsi="宋体"/>
          <w:szCs w:val="21"/>
        </w:rPr>
      </w:pPr>
      <w:r>
        <w:rPr>
          <w:rFonts w:hint="eastAsia" w:ascii="宋体" w:hAnsi="宋体"/>
          <w:szCs w:val="21"/>
        </w:rPr>
        <w:t>以上内容如有虚假或与事实不符的，评审委员会可将我方做无效投标处理，我方愿意承担相应的法律责任。</w:t>
      </w:r>
    </w:p>
    <w:p w14:paraId="4B6F6538">
      <w:pPr>
        <w:pStyle w:val="15"/>
        <w:adjustRightInd w:val="0"/>
        <w:spacing w:line="360" w:lineRule="auto"/>
        <w:ind w:firstLine="420" w:firstLineChars="200"/>
        <w:contextualSpacing/>
        <w:rPr>
          <w:rFonts w:ascii="宋体" w:hAnsi="宋体"/>
          <w:sz w:val="21"/>
          <w:szCs w:val="21"/>
        </w:rPr>
      </w:pPr>
      <w:r>
        <w:rPr>
          <w:rFonts w:hint="eastAsia" w:ascii="宋体" w:hAnsi="宋体"/>
          <w:sz w:val="21"/>
          <w:szCs w:val="21"/>
        </w:rPr>
        <w:t>十、我方具备履行合同所必需的设备和专业技术能力。</w:t>
      </w:r>
    </w:p>
    <w:p w14:paraId="4EF28617">
      <w:pPr>
        <w:pStyle w:val="15"/>
        <w:adjustRightInd w:val="0"/>
        <w:spacing w:line="360" w:lineRule="auto"/>
        <w:ind w:firstLine="420" w:firstLineChars="200"/>
        <w:contextualSpacing/>
        <w:rPr>
          <w:rFonts w:ascii="宋体" w:hAnsi="宋体"/>
          <w:sz w:val="21"/>
          <w:szCs w:val="21"/>
        </w:rPr>
      </w:pPr>
      <w:r>
        <w:rPr>
          <w:rFonts w:hint="eastAsia" w:ascii="宋体" w:hAnsi="宋体"/>
          <w:snapToGrid w:val="0"/>
          <w:kern w:val="0"/>
          <w:sz w:val="21"/>
          <w:szCs w:val="21"/>
        </w:rPr>
        <w:t>十一、</w:t>
      </w:r>
      <w:r>
        <w:rPr>
          <w:rFonts w:hint="eastAsia" w:ascii="宋体" w:hAnsi="宋体"/>
          <w:sz w:val="21"/>
          <w:szCs w:val="21"/>
        </w:rPr>
        <w:t>我方对在本函及响应文件中所作的所有承诺承担法律责任。</w:t>
      </w:r>
    </w:p>
    <w:p w14:paraId="3D76865E">
      <w:pPr>
        <w:pStyle w:val="15"/>
        <w:adjustRightInd w:val="0"/>
        <w:snapToGrid w:val="0"/>
        <w:spacing w:line="360" w:lineRule="auto"/>
        <w:rPr>
          <w:rFonts w:ascii="宋体" w:hAnsi="宋体"/>
          <w:sz w:val="21"/>
          <w:szCs w:val="21"/>
        </w:rPr>
      </w:pPr>
    </w:p>
    <w:p w14:paraId="00FD5592">
      <w:pPr>
        <w:pStyle w:val="15"/>
        <w:adjustRightInd w:val="0"/>
        <w:snapToGrid w:val="0"/>
        <w:spacing w:line="360" w:lineRule="auto"/>
        <w:rPr>
          <w:rFonts w:ascii="宋体" w:hAnsi="宋体"/>
          <w:sz w:val="21"/>
          <w:szCs w:val="21"/>
        </w:rPr>
      </w:pPr>
      <w:r>
        <w:rPr>
          <w:rFonts w:hint="eastAsia" w:ascii="宋体" w:hAnsi="宋体"/>
          <w:sz w:val="21"/>
          <w:szCs w:val="21"/>
        </w:rPr>
        <w:t>所有与本项目响应有关的一切正式往来请寄：</w:t>
      </w:r>
    </w:p>
    <w:p w14:paraId="500C3CE2">
      <w:pPr>
        <w:adjustRightInd w:val="0"/>
        <w:snapToGrid w:val="0"/>
        <w:spacing w:line="360" w:lineRule="auto"/>
        <w:rPr>
          <w:rFonts w:ascii="宋体" w:hAnsi="宋体"/>
          <w:szCs w:val="21"/>
        </w:rPr>
      </w:pPr>
      <w:r>
        <w:rPr>
          <w:rFonts w:hint="eastAsia" w:ascii="宋体" w:hAnsi="宋体"/>
          <w:szCs w:val="21"/>
        </w:rPr>
        <w:t>地    址：                            邮政编码：</w:t>
      </w:r>
    </w:p>
    <w:p w14:paraId="414BFF51">
      <w:pPr>
        <w:adjustRightInd w:val="0"/>
        <w:snapToGrid w:val="0"/>
        <w:spacing w:line="360" w:lineRule="auto"/>
        <w:rPr>
          <w:rFonts w:ascii="宋体" w:hAnsi="宋体"/>
          <w:szCs w:val="21"/>
        </w:rPr>
      </w:pPr>
      <w:r>
        <w:rPr>
          <w:rFonts w:hint="eastAsia" w:ascii="宋体" w:hAnsi="宋体"/>
          <w:szCs w:val="21"/>
        </w:rPr>
        <w:t>电    话：                            传    真：</w:t>
      </w:r>
    </w:p>
    <w:p w14:paraId="67982F16">
      <w:pPr>
        <w:adjustRightInd w:val="0"/>
        <w:snapToGrid w:val="0"/>
        <w:spacing w:line="360" w:lineRule="auto"/>
        <w:rPr>
          <w:rFonts w:ascii="宋体" w:hAnsi="宋体"/>
          <w:szCs w:val="21"/>
        </w:rPr>
      </w:pPr>
      <w:r>
        <w:rPr>
          <w:rFonts w:hint="eastAsia" w:ascii="宋体" w:hAnsi="宋体"/>
          <w:szCs w:val="21"/>
        </w:rPr>
        <w:t>投标人代表姓名：.                     职    务：</w:t>
      </w:r>
    </w:p>
    <w:p w14:paraId="0BF20B67">
      <w:pPr>
        <w:adjustRightInd w:val="0"/>
        <w:snapToGrid w:val="0"/>
        <w:spacing w:line="360" w:lineRule="auto"/>
        <w:rPr>
          <w:rFonts w:ascii="宋体" w:hAnsi="宋体"/>
          <w:szCs w:val="21"/>
        </w:rPr>
      </w:pPr>
      <w:r>
        <w:rPr>
          <w:rFonts w:hint="eastAsia" w:ascii="宋体" w:hAnsi="宋体"/>
          <w:szCs w:val="21"/>
        </w:rPr>
        <w:t>投标人法定代表人（或法定代表人授权代表）签字或盖章：</w:t>
      </w:r>
    </w:p>
    <w:p w14:paraId="61DCD785">
      <w:pPr>
        <w:adjustRightInd w:val="0"/>
        <w:snapToGrid w:val="0"/>
        <w:spacing w:line="360" w:lineRule="auto"/>
        <w:rPr>
          <w:rFonts w:ascii="宋体" w:hAnsi="宋体"/>
          <w:szCs w:val="21"/>
        </w:rPr>
      </w:pPr>
      <w:r>
        <w:rPr>
          <w:rFonts w:hint="eastAsia" w:ascii="宋体" w:hAnsi="宋体"/>
          <w:szCs w:val="21"/>
        </w:rPr>
        <w:t>投标人名称（盖章）：</w:t>
      </w:r>
    </w:p>
    <w:p w14:paraId="636FCA45">
      <w:pPr>
        <w:adjustRightInd w:val="0"/>
        <w:snapToGrid w:val="0"/>
        <w:spacing w:line="360" w:lineRule="auto"/>
        <w:ind w:firstLine="4305" w:firstLineChars="2050"/>
        <w:rPr>
          <w:rFonts w:ascii="宋体" w:hAnsi="宋体"/>
          <w:szCs w:val="21"/>
        </w:rPr>
      </w:pPr>
    </w:p>
    <w:p w14:paraId="27BC282E">
      <w:pPr>
        <w:adjustRightInd w:val="0"/>
        <w:snapToGrid w:val="0"/>
        <w:spacing w:line="360" w:lineRule="auto"/>
        <w:ind w:firstLine="4305" w:firstLineChars="2050"/>
        <w:rPr>
          <w:rFonts w:ascii="宋体" w:hAnsi="宋体"/>
          <w:szCs w:val="21"/>
        </w:rPr>
      </w:pPr>
      <w:r>
        <w:rPr>
          <w:rFonts w:hint="eastAsia" w:ascii="宋体" w:hAnsi="宋体"/>
          <w:szCs w:val="21"/>
        </w:rPr>
        <w:t>日期：    年    月    日</w:t>
      </w:r>
    </w:p>
    <w:p w14:paraId="4251D274">
      <w:pPr>
        <w:adjustRightInd w:val="0"/>
        <w:snapToGrid w:val="0"/>
        <w:spacing w:line="360" w:lineRule="auto"/>
        <w:ind w:firstLine="4305" w:firstLineChars="2050"/>
        <w:rPr>
          <w:rFonts w:ascii="宋体" w:hAnsi="宋体"/>
          <w:szCs w:val="21"/>
        </w:rPr>
      </w:pPr>
    </w:p>
    <w:p w14:paraId="4205AC89">
      <w:pPr>
        <w:jc w:val="center"/>
        <w:rPr>
          <w:rFonts w:ascii="宋体" w:hAnsi="宋体"/>
          <w:b/>
          <w:bCs/>
          <w:sz w:val="24"/>
          <w:szCs w:val="24"/>
        </w:rPr>
      </w:pPr>
      <w:r>
        <w:rPr>
          <w:rFonts w:hint="eastAsia" w:ascii="宋体" w:hAnsi="宋体"/>
          <w:b/>
          <w:bCs/>
          <w:sz w:val="24"/>
          <w:szCs w:val="24"/>
        </w:rPr>
        <w:br w:type="page"/>
      </w:r>
      <w:r>
        <w:rPr>
          <w:rFonts w:hint="eastAsia" w:ascii="宋体" w:hAnsi="宋体"/>
          <w:b/>
          <w:bCs/>
          <w:sz w:val="24"/>
          <w:szCs w:val="24"/>
        </w:rPr>
        <w:t>3.2 法定代表人（单位负责人）资格证明书</w:t>
      </w:r>
    </w:p>
    <w:p w14:paraId="428E8528">
      <w:pPr>
        <w:autoSpaceDE w:val="0"/>
        <w:autoSpaceDN w:val="0"/>
        <w:adjustRightInd w:val="0"/>
        <w:spacing w:line="480" w:lineRule="auto"/>
        <w:ind w:firstLine="616" w:firstLineChars="257"/>
        <w:rPr>
          <w:rFonts w:ascii="宋体" w:hAnsi="宋体"/>
          <w:sz w:val="24"/>
          <w:szCs w:val="24"/>
        </w:rPr>
      </w:pPr>
    </w:p>
    <w:p w14:paraId="1BD7C148">
      <w:pPr>
        <w:pStyle w:val="50"/>
        <w:spacing w:line="480" w:lineRule="auto"/>
        <w:ind w:firstLine="472" w:firstLineChars="225"/>
        <w:jc w:val="left"/>
        <w:rPr>
          <w:rFonts w:hAnsi="宋体" w:cs="宋体"/>
          <w:sz w:val="21"/>
          <w:szCs w:val="21"/>
        </w:rPr>
      </w:pPr>
      <w:r>
        <w:rPr>
          <w:rFonts w:hint="eastAsia" w:hAnsi="宋体" w:cs="宋体"/>
          <w:sz w:val="21"/>
          <w:szCs w:val="21"/>
        </w:rPr>
        <w:t>单位名称：</w:t>
      </w:r>
    </w:p>
    <w:p w14:paraId="0AB0DB51">
      <w:pPr>
        <w:pStyle w:val="50"/>
        <w:spacing w:line="480" w:lineRule="auto"/>
        <w:ind w:firstLine="472" w:firstLineChars="225"/>
        <w:jc w:val="left"/>
        <w:rPr>
          <w:rFonts w:hAnsi="宋体" w:cs="宋体"/>
          <w:sz w:val="21"/>
          <w:szCs w:val="21"/>
        </w:rPr>
      </w:pPr>
      <w:r>
        <w:rPr>
          <w:rFonts w:hint="eastAsia" w:hAnsi="宋体" w:cs="宋体"/>
          <w:sz w:val="21"/>
          <w:szCs w:val="21"/>
        </w:rPr>
        <w:t>地址：</w:t>
      </w:r>
    </w:p>
    <w:p w14:paraId="7904346E">
      <w:pPr>
        <w:pStyle w:val="50"/>
        <w:spacing w:line="480" w:lineRule="auto"/>
        <w:ind w:firstLine="472" w:firstLineChars="225"/>
        <w:jc w:val="left"/>
        <w:rPr>
          <w:rFonts w:hAnsi="宋体" w:cs="宋体"/>
          <w:sz w:val="21"/>
          <w:szCs w:val="21"/>
        </w:rPr>
      </w:pPr>
      <w:r>
        <w:rPr>
          <w:rFonts w:hint="eastAsia" w:hAnsi="宋体" w:cs="宋体"/>
          <w:sz w:val="21"/>
          <w:szCs w:val="21"/>
        </w:rPr>
        <w:t xml:space="preserve">姓名：       性别：     年龄：     职务：        </w:t>
      </w:r>
    </w:p>
    <w:p w14:paraId="1752087F">
      <w:pPr>
        <w:pStyle w:val="50"/>
        <w:spacing w:line="480" w:lineRule="auto"/>
        <w:ind w:firstLine="472" w:firstLineChars="225"/>
        <w:jc w:val="left"/>
        <w:rPr>
          <w:rFonts w:hAnsi="宋体" w:cs="宋体"/>
          <w:sz w:val="21"/>
          <w:szCs w:val="21"/>
        </w:rPr>
      </w:pPr>
      <w:r>
        <w:rPr>
          <w:rFonts w:hint="eastAsia" w:hAnsi="宋体" w:cs="宋体"/>
          <w:sz w:val="21"/>
          <w:szCs w:val="21"/>
        </w:rPr>
        <w:t>本人系</w:t>
      </w:r>
      <w:r>
        <w:rPr>
          <w:rFonts w:hint="eastAsia" w:hAnsi="宋体" w:cs="宋体"/>
          <w:sz w:val="21"/>
          <w:szCs w:val="21"/>
          <w:u w:val="single"/>
        </w:rPr>
        <w:t xml:space="preserve">   </w:t>
      </w:r>
      <w:r>
        <w:rPr>
          <w:rFonts w:hint="eastAsia" w:hAnsi="宋体" w:cs="宋体"/>
          <w:kern w:val="2"/>
          <w:sz w:val="21"/>
          <w:szCs w:val="21"/>
          <w:u w:val="single"/>
        </w:rPr>
        <w:t xml:space="preserve">投标人名称  </w:t>
      </w:r>
      <w:r>
        <w:rPr>
          <w:rFonts w:hint="eastAsia" w:hAnsi="宋体" w:cs="宋体"/>
          <w:sz w:val="21"/>
          <w:szCs w:val="21"/>
        </w:rPr>
        <w:t>的法定代表人（单位负责人）。就参加贵方项目编号为</w:t>
      </w:r>
      <w:r>
        <w:rPr>
          <w:rFonts w:hint="eastAsia" w:hAnsi="宋体" w:cs="宋体"/>
          <w:sz w:val="21"/>
          <w:szCs w:val="21"/>
          <w:u w:val="single"/>
        </w:rPr>
        <w:t xml:space="preserve">  </w:t>
      </w:r>
      <w:r>
        <w:rPr>
          <w:rFonts w:hint="eastAsia" w:hAnsi="宋体" w:cs="宋体"/>
          <w:kern w:val="2"/>
          <w:sz w:val="21"/>
          <w:szCs w:val="21"/>
          <w:u w:val="single"/>
        </w:rPr>
        <w:t xml:space="preserve">项目编号  </w:t>
      </w:r>
      <w:r>
        <w:rPr>
          <w:rFonts w:hint="eastAsia" w:hAnsi="宋体" w:cs="宋体"/>
          <w:sz w:val="21"/>
          <w:szCs w:val="21"/>
        </w:rPr>
        <w:t>的</w:t>
      </w:r>
      <w:r>
        <w:rPr>
          <w:rFonts w:hint="eastAsia" w:hAnsi="宋体" w:cs="宋体"/>
          <w:sz w:val="21"/>
          <w:szCs w:val="21"/>
          <w:u w:val="single"/>
        </w:rPr>
        <w:t xml:space="preserve">   </w:t>
      </w:r>
      <w:r>
        <w:rPr>
          <w:rFonts w:hint="eastAsia" w:hAnsi="宋体" w:cs="宋体"/>
          <w:kern w:val="2"/>
          <w:sz w:val="21"/>
          <w:szCs w:val="21"/>
          <w:u w:val="single"/>
        </w:rPr>
        <w:t xml:space="preserve">项目名称   </w:t>
      </w:r>
      <w:r>
        <w:rPr>
          <w:rFonts w:hint="eastAsia" w:hAnsi="宋体" w:cs="宋体"/>
          <w:sz w:val="21"/>
          <w:szCs w:val="21"/>
        </w:rPr>
        <w:t>竞争性磋商项目的投标报价，签署上述项目的响应文件及合同的执行、完成、服务和保修，签署合同和处理与之有关的一切事务。</w:t>
      </w:r>
    </w:p>
    <w:p w14:paraId="02AB1FB9">
      <w:pPr>
        <w:pStyle w:val="50"/>
        <w:spacing w:line="480" w:lineRule="auto"/>
        <w:ind w:firstLine="472" w:firstLineChars="225"/>
        <w:jc w:val="left"/>
        <w:rPr>
          <w:rFonts w:hAnsi="宋体" w:cs="宋体"/>
          <w:sz w:val="21"/>
          <w:szCs w:val="21"/>
        </w:rPr>
      </w:pPr>
      <w:r>
        <w:rPr>
          <w:rFonts w:hint="eastAsia" w:hAnsi="宋体" w:cs="宋体"/>
          <w:sz w:val="21"/>
          <w:szCs w:val="21"/>
        </w:rPr>
        <w:t>特此证明。</w:t>
      </w:r>
    </w:p>
    <w:p w14:paraId="4FE650FC">
      <w:pPr>
        <w:pStyle w:val="50"/>
        <w:spacing w:line="480" w:lineRule="auto"/>
        <w:ind w:firstLine="472" w:firstLineChars="225"/>
        <w:jc w:val="left"/>
        <w:rPr>
          <w:rFonts w:hAnsi="宋体" w:cs="宋体"/>
          <w:sz w:val="21"/>
          <w:szCs w:val="21"/>
        </w:rPr>
      </w:pPr>
      <w:r>
        <w:rPr>
          <w:rFonts w:hint="eastAsia" w:hAnsi="宋体" w:cs="宋体"/>
          <w:sz w:val="21"/>
          <w:szCs w:val="21"/>
        </w:rPr>
        <w:t>法定代表人（单位负责人）联系电话（手机）：</w:t>
      </w:r>
    </w:p>
    <w:p w14:paraId="6B164008">
      <w:pPr>
        <w:pStyle w:val="50"/>
        <w:spacing w:line="480" w:lineRule="auto"/>
        <w:ind w:firstLine="472" w:firstLineChars="225"/>
        <w:jc w:val="left"/>
        <w:rPr>
          <w:rFonts w:hAnsi="宋体" w:cs="宋体"/>
          <w:sz w:val="21"/>
          <w:szCs w:val="21"/>
        </w:rPr>
      </w:pPr>
    </w:p>
    <w:p w14:paraId="50C2CA51">
      <w:pPr>
        <w:pStyle w:val="50"/>
        <w:spacing w:line="480" w:lineRule="auto"/>
        <w:ind w:firstLine="472" w:firstLineChars="225"/>
        <w:jc w:val="left"/>
        <w:rPr>
          <w:rFonts w:hAnsi="宋体" w:cs="宋体"/>
          <w:sz w:val="21"/>
          <w:szCs w:val="21"/>
        </w:rPr>
      </w:pPr>
    </w:p>
    <w:p w14:paraId="1F524122">
      <w:pPr>
        <w:pStyle w:val="50"/>
        <w:spacing w:line="480" w:lineRule="auto"/>
        <w:ind w:left="-538" w:leftChars="-256" w:firstLine="539" w:firstLineChars="257"/>
        <w:jc w:val="center"/>
        <w:rPr>
          <w:rFonts w:hAnsi="宋体" w:cs="宋体"/>
          <w:bCs/>
          <w:sz w:val="21"/>
          <w:szCs w:val="21"/>
        </w:rPr>
      </w:pPr>
      <w:r>
        <w:rPr>
          <w:rFonts w:hint="eastAsia" w:hAnsi="宋体" w:cs="宋体"/>
          <w:bCs/>
          <w:sz w:val="21"/>
          <w:szCs w:val="21"/>
        </w:rPr>
        <w:t>【此处请粘贴法定代表人（单位负责人）身份证复印件，需清晰反映身份证有效期限】</w:t>
      </w:r>
    </w:p>
    <w:p w14:paraId="0221D9F3">
      <w:pPr>
        <w:pStyle w:val="50"/>
        <w:spacing w:line="480" w:lineRule="auto"/>
        <w:ind w:left="-538" w:leftChars="-256" w:firstLine="539" w:firstLineChars="257"/>
        <w:jc w:val="center"/>
        <w:rPr>
          <w:rFonts w:hAnsi="宋体" w:cs="宋体"/>
          <w:bCs/>
          <w:sz w:val="21"/>
          <w:szCs w:val="21"/>
        </w:rPr>
      </w:pPr>
    </w:p>
    <w:p w14:paraId="0A8AF8F7">
      <w:pPr>
        <w:autoSpaceDE w:val="0"/>
        <w:autoSpaceDN w:val="0"/>
        <w:adjustRightInd w:val="0"/>
        <w:spacing w:line="360" w:lineRule="auto"/>
        <w:ind w:right="-11"/>
        <w:rPr>
          <w:rFonts w:ascii="宋体" w:hAnsi="宋体"/>
          <w:szCs w:val="21"/>
          <w:lang w:val="zh-CN"/>
        </w:rPr>
      </w:pPr>
    </w:p>
    <w:p w14:paraId="146200F8">
      <w:pPr>
        <w:autoSpaceDE w:val="0"/>
        <w:autoSpaceDN w:val="0"/>
        <w:adjustRightInd w:val="0"/>
        <w:spacing w:line="360" w:lineRule="auto"/>
        <w:ind w:right="-11"/>
        <w:rPr>
          <w:rFonts w:ascii="宋体" w:hAnsi="宋体"/>
          <w:szCs w:val="21"/>
          <w:lang w:val="zh-CN"/>
        </w:rPr>
      </w:pPr>
    </w:p>
    <w:p w14:paraId="259DB50B">
      <w:pPr>
        <w:spacing w:line="480" w:lineRule="auto"/>
        <w:ind w:firstLine="3937" w:firstLineChars="1875"/>
        <w:rPr>
          <w:rFonts w:ascii="宋体" w:hAnsi="宋体"/>
          <w:szCs w:val="21"/>
          <w:u w:val="single"/>
        </w:rPr>
      </w:pPr>
      <w:r>
        <w:rPr>
          <w:rFonts w:hint="eastAsia" w:ascii="宋体" w:hAnsi="宋体"/>
          <w:szCs w:val="21"/>
        </w:rPr>
        <w:t>投标人名称（并加盖公章）：</w:t>
      </w:r>
    </w:p>
    <w:p w14:paraId="50042D1B">
      <w:pPr>
        <w:pStyle w:val="52"/>
        <w:spacing w:before="60" w:line="480" w:lineRule="auto"/>
        <w:ind w:firstLine="3937" w:firstLineChars="1875"/>
        <w:rPr>
          <w:rFonts w:ascii="宋体" w:hAnsi="宋体" w:cs="宋体"/>
          <w:sz w:val="21"/>
          <w:szCs w:val="21"/>
        </w:rPr>
      </w:pPr>
      <w:r>
        <w:rPr>
          <w:rFonts w:hint="eastAsia" w:ascii="宋体" w:hAnsi="宋体" w:cs="宋体"/>
          <w:sz w:val="21"/>
          <w:szCs w:val="21"/>
        </w:rPr>
        <w:t>签署日期：   年   月  日</w:t>
      </w:r>
    </w:p>
    <w:p w14:paraId="4B95F599">
      <w:pPr>
        <w:pStyle w:val="51"/>
        <w:spacing w:line="480" w:lineRule="auto"/>
        <w:rPr>
          <w:rFonts w:ascii="宋体" w:hAnsi="宋体"/>
          <w:sz w:val="21"/>
          <w:szCs w:val="21"/>
        </w:rPr>
      </w:pPr>
    </w:p>
    <w:p w14:paraId="79CA8AD1">
      <w:pPr>
        <w:rPr>
          <w:rFonts w:ascii="宋体" w:hAnsi="宋体"/>
          <w:szCs w:val="21"/>
        </w:rPr>
      </w:pPr>
    </w:p>
    <w:p w14:paraId="3C45EB27">
      <w:pPr>
        <w:spacing w:line="320" w:lineRule="exact"/>
        <w:ind w:firstLine="420" w:firstLineChars="200"/>
        <w:rPr>
          <w:rFonts w:ascii="宋体" w:hAnsi="宋体"/>
          <w:bCs/>
          <w:kern w:val="12"/>
          <w:szCs w:val="21"/>
        </w:rPr>
      </w:pPr>
      <w:r>
        <w:rPr>
          <w:rFonts w:hint="eastAsia" w:ascii="宋体" w:hAnsi="宋体"/>
          <w:bCs/>
          <w:kern w:val="12"/>
          <w:szCs w:val="21"/>
        </w:rPr>
        <w:t>说明：法定代表人（单位负责人）参加本磋商项目响应的，仅须出具此证明书。</w:t>
      </w:r>
    </w:p>
    <w:p w14:paraId="540854D7">
      <w:pPr>
        <w:spacing w:line="480" w:lineRule="exact"/>
        <w:jc w:val="center"/>
        <w:rPr>
          <w:rFonts w:ascii="宋体" w:hAnsi="宋体"/>
          <w:b/>
          <w:bCs/>
          <w:sz w:val="24"/>
          <w:szCs w:val="24"/>
        </w:rPr>
      </w:pPr>
    </w:p>
    <w:p w14:paraId="1C19AC99">
      <w:pPr>
        <w:spacing w:line="480" w:lineRule="exact"/>
        <w:jc w:val="center"/>
        <w:rPr>
          <w:rFonts w:ascii="宋体" w:hAnsi="宋体"/>
          <w:b/>
          <w:bCs/>
          <w:sz w:val="24"/>
          <w:szCs w:val="24"/>
        </w:rPr>
      </w:pPr>
      <w:r>
        <w:rPr>
          <w:rFonts w:hint="eastAsia" w:ascii="宋体" w:hAnsi="宋体"/>
          <w:b/>
          <w:bCs/>
          <w:sz w:val="24"/>
          <w:szCs w:val="24"/>
        </w:rPr>
        <w:br w:type="page"/>
      </w:r>
      <w:r>
        <w:rPr>
          <w:rFonts w:hint="eastAsia" w:ascii="宋体" w:hAnsi="宋体"/>
          <w:b/>
          <w:bCs/>
          <w:sz w:val="24"/>
          <w:szCs w:val="24"/>
        </w:rPr>
        <w:t>3.3 法定代表人（单位负责人）授权书</w:t>
      </w:r>
    </w:p>
    <w:p w14:paraId="75EB7AAC">
      <w:pPr>
        <w:spacing w:line="480" w:lineRule="exact"/>
        <w:jc w:val="center"/>
        <w:rPr>
          <w:rFonts w:ascii="宋体" w:hAnsi="宋体"/>
          <w:b/>
          <w:bCs/>
          <w:sz w:val="36"/>
          <w:szCs w:val="36"/>
        </w:rPr>
      </w:pPr>
    </w:p>
    <w:p w14:paraId="4F9F3DB0">
      <w:pPr>
        <w:adjustRightInd w:val="0"/>
        <w:spacing w:line="360" w:lineRule="auto"/>
        <w:ind w:firstLine="441" w:firstLineChars="210"/>
        <w:contextualSpacing/>
        <w:rPr>
          <w:rFonts w:ascii="宋体" w:hAnsi="宋体"/>
          <w:szCs w:val="21"/>
        </w:rPr>
      </w:pPr>
      <w:r>
        <w:rPr>
          <w:rFonts w:hint="eastAsia" w:ascii="宋体" w:hAnsi="宋体"/>
          <w:szCs w:val="21"/>
        </w:rPr>
        <w:t>本人</w:t>
      </w:r>
      <w:r>
        <w:rPr>
          <w:rFonts w:hint="eastAsia" w:ascii="宋体" w:hAnsi="宋体"/>
          <w:szCs w:val="21"/>
          <w:u w:val="single"/>
        </w:rPr>
        <w:t xml:space="preserve">　 法人姓名   </w:t>
      </w:r>
      <w:r>
        <w:rPr>
          <w:rFonts w:hint="eastAsia" w:ascii="宋体" w:hAnsi="宋体"/>
          <w:szCs w:val="21"/>
        </w:rPr>
        <w:t>系</w:t>
      </w:r>
      <w:r>
        <w:rPr>
          <w:rFonts w:hint="eastAsia" w:ascii="宋体" w:hAnsi="宋体"/>
          <w:szCs w:val="21"/>
          <w:u w:val="single"/>
        </w:rPr>
        <w:t xml:space="preserve">　 投标人名称  </w:t>
      </w:r>
      <w:r>
        <w:rPr>
          <w:rFonts w:hint="eastAsia" w:ascii="宋体" w:hAnsi="宋体"/>
          <w:i/>
          <w:snapToGrid w:val="0"/>
          <w:szCs w:val="21"/>
          <w:u w:val="single"/>
        </w:rPr>
        <w:t xml:space="preserve"> </w:t>
      </w:r>
      <w:r>
        <w:rPr>
          <w:rFonts w:hint="eastAsia" w:ascii="宋体" w:hAnsi="宋体"/>
          <w:szCs w:val="21"/>
        </w:rPr>
        <w:t>的法定代表人（单位负责人），现委托</w:t>
      </w:r>
      <w:r>
        <w:rPr>
          <w:rFonts w:hint="eastAsia" w:ascii="宋体" w:hAnsi="宋体"/>
          <w:szCs w:val="21"/>
          <w:u w:val="single"/>
        </w:rPr>
        <w:t xml:space="preserve">　 姓名，职务  </w:t>
      </w:r>
      <w:r>
        <w:rPr>
          <w:rFonts w:hint="eastAsia" w:ascii="宋体" w:hAnsi="宋体"/>
          <w:szCs w:val="21"/>
        </w:rPr>
        <w:t>以我方的名义参加贵方______________________项目的投标活动，并代表我方全权办理针对上述项目的响应文件提交、解密、磋商、响应文件澄清、签约等一切具体事务和签署相关文件。</w:t>
      </w:r>
    </w:p>
    <w:p w14:paraId="7F1FE7DD">
      <w:pPr>
        <w:adjustRightInd w:val="0"/>
        <w:spacing w:line="360" w:lineRule="auto"/>
        <w:ind w:firstLine="441" w:firstLineChars="210"/>
        <w:contextualSpacing/>
        <w:rPr>
          <w:rFonts w:ascii="宋体" w:hAnsi="宋体"/>
          <w:szCs w:val="21"/>
        </w:rPr>
      </w:pPr>
      <w:r>
        <w:rPr>
          <w:rFonts w:hint="eastAsia" w:ascii="宋体" w:hAnsi="宋体"/>
          <w:szCs w:val="21"/>
        </w:rPr>
        <w:t>我方对被授权人的签名事项负全部责任。</w:t>
      </w:r>
    </w:p>
    <w:p w14:paraId="2AE39FF6">
      <w:pPr>
        <w:adjustRightInd w:val="0"/>
        <w:spacing w:line="360" w:lineRule="auto"/>
        <w:ind w:firstLine="441" w:firstLineChars="210"/>
        <w:contextualSpacing/>
        <w:rPr>
          <w:rFonts w:ascii="宋体" w:hAnsi="宋体"/>
          <w:szCs w:val="21"/>
        </w:rPr>
      </w:pPr>
      <w:r>
        <w:rPr>
          <w:rFonts w:hint="eastAsia" w:ascii="宋体" w:hAnsi="宋体"/>
          <w:szCs w:val="21"/>
        </w:rPr>
        <w:t>在贵方收到我方撤销授权的书面通知以前，本授权书一直有效。被授权人在授权书有效期内签署的所有文件不因授权的撤销而失效。除我方书面撤销授权外，本授权书自投标截止之日起直至我方的响应有效期结束前始终有效。</w:t>
      </w:r>
    </w:p>
    <w:p w14:paraId="67BF7FCB">
      <w:pPr>
        <w:adjustRightInd w:val="0"/>
        <w:spacing w:line="360" w:lineRule="auto"/>
        <w:ind w:firstLine="441" w:firstLineChars="210"/>
        <w:contextualSpacing/>
        <w:rPr>
          <w:rFonts w:ascii="宋体" w:hAnsi="宋体"/>
          <w:szCs w:val="21"/>
        </w:rPr>
      </w:pPr>
      <w:r>
        <w:rPr>
          <w:rFonts w:hint="eastAsia" w:ascii="宋体" w:hAnsi="宋体"/>
          <w:szCs w:val="21"/>
        </w:rPr>
        <w:t>被授权人无转委托权，特此委托。</w:t>
      </w:r>
    </w:p>
    <w:p w14:paraId="2CBFB93A">
      <w:pPr>
        <w:spacing w:line="480" w:lineRule="auto"/>
        <w:ind w:firstLine="420" w:firstLineChars="200"/>
        <w:rPr>
          <w:rFonts w:ascii="宋体" w:hAnsi="宋体"/>
          <w:szCs w:val="21"/>
        </w:rPr>
      </w:pPr>
      <w:r>
        <w:rPr>
          <w:rFonts w:hint="eastAsia" w:ascii="宋体" w:hAnsi="宋体"/>
          <w:szCs w:val="21"/>
        </w:rPr>
        <w:t xml:space="preserve">投标人名称： </w:t>
      </w:r>
      <w:r>
        <w:rPr>
          <w:rFonts w:hint="eastAsia" w:ascii="宋体" w:hAnsi="宋体"/>
          <w:szCs w:val="21"/>
          <w:u w:val="single"/>
        </w:rPr>
        <w:t xml:space="preserve">       （全称）       </w:t>
      </w:r>
      <w:r>
        <w:rPr>
          <w:rFonts w:hint="eastAsia" w:ascii="宋体" w:hAnsi="宋体"/>
          <w:szCs w:val="21"/>
        </w:rPr>
        <w:t xml:space="preserve"> （盖单位公章）</w:t>
      </w:r>
    </w:p>
    <w:p w14:paraId="154D2B0C">
      <w:pPr>
        <w:spacing w:line="480" w:lineRule="auto"/>
        <w:ind w:firstLine="420" w:firstLineChars="200"/>
        <w:rPr>
          <w:rFonts w:ascii="宋体" w:hAnsi="宋体"/>
          <w:szCs w:val="21"/>
        </w:rPr>
      </w:pPr>
      <w:r>
        <w:rPr>
          <w:rFonts w:hint="eastAsia" w:ascii="宋体" w:hAnsi="宋体"/>
          <w:szCs w:val="21"/>
        </w:rPr>
        <w:t>法定代表人（单位负责人）： （签字或加盖名章）</w:t>
      </w:r>
    </w:p>
    <w:p w14:paraId="53179686">
      <w:pPr>
        <w:spacing w:line="480" w:lineRule="auto"/>
        <w:ind w:firstLine="420" w:firstLineChars="200"/>
        <w:rPr>
          <w:rFonts w:ascii="宋体" w:hAnsi="宋体"/>
          <w:szCs w:val="21"/>
        </w:rPr>
      </w:pPr>
      <w:r>
        <w:rPr>
          <w:rFonts w:hint="eastAsia" w:ascii="宋体" w:hAnsi="宋体"/>
          <w:szCs w:val="21"/>
        </w:rPr>
        <w:t>法定代表人（单位负责人）授权代表：  （签字或加盖名章）</w:t>
      </w:r>
    </w:p>
    <w:p w14:paraId="6FA3296C">
      <w:pPr>
        <w:spacing w:line="480" w:lineRule="auto"/>
        <w:ind w:firstLine="420" w:firstLineChars="200"/>
        <w:rPr>
          <w:rFonts w:ascii="宋体" w:hAnsi="宋体"/>
          <w:szCs w:val="21"/>
        </w:rPr>
      </w:pPr>
      <w:r>
        <w:rPr>
          <w:rFonts w:hint="eastAsia" w:ascii="宋体" w:hAnsi="宋体"/>
          <w:szCs w:val="21"/>
        </w:rPr>
        <w:t>法定代表人（单位负责人）授权代表联系电话（手机）：</w:t>
      </w:r>
    </w:p>
    <w:tbl>
      <w:tblPr>
        <w:tblStyle w:val="28"/>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7"/>
        <w:gridCol w:w="4492"/>
        <w:gridCol w:w="14"/>
      </w:tblGrid>
      <w:tr w14:paraId="120B5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636" w:hRule="atLeast"/>
        </w:trPr>
        <w:tc>
          <w:tcPr>
            <w:tcW w:w="4477" w:type="dxa"/>
            <w:vAlign w:val="center"/>
          </w:tcPr>
          <w:p w14:paraId="70306D61">
            <w:pPr>
              <w:jc w:val="center"/>
              <w:rPr>
                <w:rFonts w:ascii="宋体" w:hAnsi="宋体"/>
                <w:szCs w:val="21"/>
              </w:rPr>
            </w:pPr>
            <w:r>
              <w:rPr>
                <w:rFonts w:hint="eastAsia" w:ascii="宋体" w:hAnsi="宋体"/>
                <w:szCs w:val="21"/>
              </w:rPr>
              <w:t>法定代表人（单位负责人）身份证（正面）</w:t>
            </w:r>
          </w:p>
        </w:tc>
        <w:tc>
          <w:tcPr>
            <w:tcW w:w="4492" w:type="dxa"/>
            <w:vAlign w:val="center"/>
          </w:tcPr>
          <w:p w14:paraId="12948B85">
            <w:pPr>
              <w:jc w:val="center"/>
              <w:rPr>
                <w:rFonts w:ascii="宋体" w:hAnsi="宋体"/>
                <w:szCs w:val="21"/>
              </w:rPr>
            </w:pPr>
            <w:r>
              <w:rPr>
                <w:rFonts w:hint="eastAsia" w:ascii="宋体" w:hAnsi="宋体"/>
                <w:szCs w:val="21"/>
              </w:rPr>
              <w:t>法定代表人（单位负责人）身份证（反面）</w:t>
            </w:r>
          </w:p>
        </w:tc>
      </w:tr>
      <w:tr w14:paraId="35373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trPr>
        <w:tc>
          <w:tcPr>
            <w:tcW w:w="4477" w:type="dxa"/>
            <w:vAlign w:val="center"/>
          </w:tcPr>
          <w:p w14:paraId="6FD2C9F2">
            <w:pPr>
              <w:jc w:val="center"/>
              <w:rPr>
                <w:rFonts w:ascii="宋体" w:hAnsi="宋体"/>
                <w:szCs w:val="21"/>
              </w:rPr>
            </w:pPr>
            <w:bookmarkStart w:id="4" w:name="_资格证明文件"/>
            <w:bookmarkEnd w:id="4"/>
            <w:bookmarkStart w:id="5" w:name="_Toc364329026"/>
            <w:r>
              <w:rPr>
                <w:rFonts w:hint="eastAsia" w:ascii="宋体" w:hAnsi="宋体"/>
                <w:szCs w:val="21"/>
              </w:rPr>
              <w:t>法定代表人（单位负责人）授权代表身份证</w:t>
            </w:r>
          </w:p>
          <w:p w14:paraId="16F9A1E5">
            <w:pPr>
              <w:jc w:val="center"/>
              <w:rPr>
                <w:rFonts w:ascii="宋体" w:hAnsi="宋体"/>
                <w:szCs w:val="21"/>
              </w:rPr>
            </w:pPr>
            <w:r>
              <w:rPr>
                <w:rFonts w:hint="eastAsia" w:ascii="宋体" w:hAnsi="宋体"/>
                <w:szCs w:val="21"/>
              </w:rPr>
              <w:t>（正面）</w:t>
            </w:r>
            <w:bookmarkEnd w:id="5"/>
          </w:p>
        </w:tc>
        <w:tc>
          <w:tcPr>
            <w:tcW w:w="4506" w:type="dxa"/>
            <w:gridSpan w:val="2"/>
            <w:vAlign w:val="center"/>
          </w:tcPr>
          <w:p w14:paraId="7049E902">
            <w:pPr>
              <w:jc w:val="center"/>
              <w:rPr>
                <w:rFonts w:ascii="宋体" w:hAnsi="宋体"/>
                <w:szCs w:val="21"/>
              </w:rPr>
            </w:pPr>
            <w:bookmarkStart w:id="6" w:name="_Toc364329027"/>
            <w:r>
              <w:rPr>
                <w:rFonts w:hint="eastAsia" w:ascii="宋体" w:hAnsi="宋体"/>
                <w:szCs w:val="21"/>
              </w:rPr>
              <w:t>法定代表人（单位负责人）授权代表身份证</w:t>
            </w:r>
          </w:p>
          <w:p w14:paraId="66F019FD">
            <w:pPr>
              <w:jc w:val="center"/>
              <w:rPr>
                <w:rFonts w:ascii="宋体" w:hAnsi="宋体"/>
                <w:szCs w:val="21"/>
              </w:rPr>
            </w:pPr>
            <w:r>
              <w:rPr>
                <w:rFonts w:hint="eastAsia" w:ascii="宋体" w:hAnsi="宋体"/>
                <w:szCs w:val="21"/>
              </w:rPr>
              <w:t>（反面）</w:t>
            </w:r>
            <w:bookmarkEnd w:id="6"/>
          </w:p>
        </w:tc>
      </w:tr>
    </w:tbl>
    <w:p w14:paraId="4AA1F51D">
      <w:pPr>
        <w:widowControl/>
        <w:spacing w:before="100" w:beforeAutospacing="1" w:after="100" w:afterAutospacing="1" w:line="360" w:lineRule="auto"/>
        <w:jc w:val="center"/>
        <w:rPr>
          <w:rFonts w:ascii="宋体" w:hAnsi="宋体"/>
          <w:b/>
          <w:bCs/>
          <w:sz w:val="24"/>
          <w:szCs w:val="24"/>
        </w:rPr>
      </w:pPr>
      <w:r>
        <w:rPr>
          <w:rFonts w:hint="eastAsia" w:ascii="宋体" w:hAnsi="宋体"/>
          <w:b/>
          <w:bCs/>
          <w:sz w:val="24"/>
          <w:szCs w:val="24"/>
        </w:rPr>
        <w:t>3.4 没有重大违法记录的声明</w:t>
      </w:r>
    </w:p>
    <w:p w14:paraId="7666A3E2">
      <w:pPr>
        <w:spacing w:before="156" w:beforeLines="50" w:after="156" w:afterLines="50" w:line="360" w:lineRule="auto"/>
        <w:ind w:firstLine="420" w:firstLineChars="200"/>
        <w:rPr>
          <w:rFonts w:ascii="宋体" w:hAnsi="宋体"/>
          <w:szCs w:val="21"/>
          <w:lang w:val="zh-CN"/>
        </w:rPr>
      </w:pPr>
      <w:r>
        <w:rPr>
          <w:rFonts w:hint="eastAsia" w:ascii="宋体" w:hAnsi="宋体"/>
          <w:szCs w:val="21"/>
          <w:lang w:val="zh-CN"/>
        </w:rPr>
        <w:t>本公司参加本次采购活动前三年内，在经营活动中没有重大违法记录。（重大违法记录，是指因违法经营受到刑事处罚或者责令停产停业、吊销许可证或者执照、较大数额罚款等行政处罚。）</w:t>
      </w:r>
    </w:p>
    <w:p w14:paraId="0A2F827E">
      <w:pPr>
        <w:spacing w:before="156" w:beforeLines="50" w:after="156" w:afterLines="50" w:line="360" w:lineRule="auto"/>
        <w:ind w:firstLine="420" w:firstLineChars="200"/>
        <w:rPr>
          <w:rFonts w:ascii="宋体" w:hAnsi="宋体"/>
          <w:szCs w:val="21"/>
          <w:lang w:val="zh-CN"/>
        </w:rPr>
      </w:pPr>
      <w:r>
        <w:rPr>
          <w:rFonts w:hint="eastAsia" w:ascii="宋体" w:hAnsi="宋体"/>
          <w:szCs w:val="21"/>
          <w:lang w:val="zh-CN"/>
        </w:rPr>
        <w:t>特此声明。</w:t>
      </w:r>
    </w:p>
    <w:p w14:paraId="4D864D5C">
      <w:pPr>
        <w:spacing w:before="156" w:beforeLines="50" w:after="156" w:afterLines="50" w:line="360" w:lineRule="auto"/>
        <w:ind w:firstLine="420" w:firstLineChars="200"/>
        <w:rPr>
          <w:rFonts w:ascii="宋体" w:hAnsi="宋体"/>
          <w:szCs w:val="21"/>
          <w:lang w:val="zh-CN"/>
        </w:rPr>
      </w:pPr>
      <w:r>
        <w:rPr>
          <w:rFonts w:hint="eastAsia" w:ascii="宋体" w:hAnsi="宋体"/>
          <w:szCs w:val="21"/>
          <w:lang w:val="zh-CN"/>
        </w:rPr>
        <w:t>本公司对上述声明的真实性负责。如有虚假，将依法承担相应责任。</w:t>
      </w:r>
    </w:p>
    <w:p w14:paraId="32D79848">
      <w:pPr>
        <w:spacing w:before="156" w:beforeLines="50" w:after="156" w:afterLines="50" w:line="360" w:lineRule="auto"/>
        <w:ind w:firstLine="495" w:firstLineChars="236"/>
        <w:rPr>
          <w:rFonts w:ascii="宋体" w:hAnsi="宋体"/>
          <w:szCs w:val="21"/>
          <w:lang w:val="zh-CN"/>
        </w:rPr>
      </w:pPr>
    </w:p>
    <w:p w14:paraId="02E506B3">
      <w:pPr>
        <w:spacing w:before="156" w:beforeLines="50" w:after="156" w:afterLines="50" w:line="360" w:lineRule="auto"/>
        <w:ind w:right="420" w:firstLine="4800" w:firstLineChars="2286"/>
        <w:rPr>
          <w:rFonts w:ascii="宋体" w:hAnsi="宋体"/>
          <w:szCs w:val="21"/>
          <w:lang w:val="zh-CN"/>
        </w:rPr>
      </w:pPr>
      <w:r>
        <w:rPr>
          <w:rFonts w:hint="eastAsia" w:ascii="宋体" w:hAnsi="宋体"/>
          <w:szCs w:val="21"/>
          <w:lang w:val="zh-CN"/>
        </w:rPr>
        <w:t>投标人名称（盖章）：</w:t>
      </w:r>
    </w:p>
    <w:p w14:paraId="6E5B245B">
      <w:pPr>
        <w:spacing w:before="156" w:beforeLines="50" w:after="156" w:afterLines="50" w:line="360" w:lineRule="auto"/>
        <w:ind w:right="420" w:firstLine="4800" w:firstLineChars="2286"/>
        <w:rPr>
          <w:rFonts w:ascii="宋体" w:hAnsi="宋体"/>
          <w:szCs w:val="21"/>
          <w:lang w:val="zh-CN"/>
        </w:rPr>
      </w:pPr>
      <w:r>
        <w:rPr>
          <w:rFonts w:hint="eastAsia" w:ascii="宋体" w:hAnsi="宋体"/>
          <w:szCs w:val="21"/>
          <w:lang w:val="zh-CN"/>
        </w:rPr>
        <w:t xml:space="preserve">日    期：     </w:t>
      </w:r>
      <w:r>
        <w:rPr>
          <w:rFonts w:hint="eastAsia" w:ascii="宋体" w:hAnsi="宋体"/>
          <w:szCs w:val="21"/>
        </w:rPr>
        <w:t>年    月    日</w:t>
      </w:r>
    </w:p>
    <w:p w14:paraId="72E6A6C3">
      <w:pPr>
        <w:spacing w:before="156" w:beforeLines="50" w:after="156" w:afterLines="50" w:line="360" w:lineRule="auto"/>
        <w:ind w:right="420" w:firstLine="4800" w:firstLineChars="2286"/>
        <w:rPr>
          <w:rFonts w:ascii="宋体" w:hAnsi="宋体"/>
          <w:szCs w:val="21"/>
          <w:lang w:val="zh-CN"/>
        </w:rPr>
      </w:pPr>
    </w:p>
    <w:p w14:paraId="0F9E656E">
      <w:pPr>
        <w:spacing w:before="156" w:beforeLines="50" w:after="156" w:afterLines="50" w:line="360" w:lineRule="auto"/>
        <w:ind w:right="420" w:firstLine="5486" w:firstLineChars="2286"/>
        <w:rPr>
          <w:rFonts w:ascii="宋体" w:hAnsi="宋体"/>
          <w:sz w:val="24"/>
          <w:szCs w:val="24"/>
          <w:lang w:val="zh-CN"/>
        </w:rPr>
      </w:pPr>
    </w:p>
    <w:p w14:paraId="3CAAB90E">
      <w:pPr>
        <w:spacing w:before="156" w:beforeLines="50" w:after="156" w:afterLines="50" w:line="360" w:lineRule="auto"/>
        <w:ind w:right="420" w:firstLine="5486" w:firstLineChars="2286"/>
        <w:rPr>
          <w:rFonts w:ascii="宋体" w:hAnsi="宋体"/>
          <w:sz w:val="24"/>
          <w:szCs w:val="24"/>
          <w:lang w:val="zh-CN"/>
        </w:rPr>
      </w:pPr>
    </w:p>
    <w:p w14:paraId="6F3EDFDA">
      <w:pPr>
        <w:spacing w:before="156" w:beforeLines="50" w:after="156" w:afterLines="50" w:line="360" w:lineRule="auto"/>
        <w:ind w:right="420" w:firstLine="5486" w:firstLineChars="2286"/>
        <w:rPr>
          <w:rFonts w:ascii="宋体" w:hAnsi="宋体"/>
          <w:sz w:val="24"/>
          <w:szCs w:val="24"/>
          <w:lang w:val="zh-CN"/>
        </w:rPr>
      </w:pPr>
    </w:p>
    <w:p w14:paraId="50E340C3">
      <w:pPr>
        <w:pStyle w:val="3"/>
        <w:numPr>
          <w:ilvl w:val="0"/>
          <w:numId w:val="0"/>
        </w:numPr>
        <w:ind w:left="288"/>
        <w:rPr>
          <w:rFonts w:ascii="宋体" w:hAnsi="宋体" w:cs="宋体"/>
          <w:lang w:val="zh-CN"/>
        </w:rPr>
      </w:pPr>
    </w:p>
    <w:p w14:paraId="72E58A9E">
      <w:pPr>
        <w:spacing w:before="156" w:beforeLines="50" w:after="156" w:afterLines="50" w:line="360" w:lineRule="auto"/>
        <w:ind w:right="420" w:firstLine="5486" w:firstLineChars="2286"/>
        <w:rPr>
          <w:rFonts w:ascii="宋体" w:hAnsi="宋体"/>
          <w:sz w:val="24"/>
          <w:szCs w:val="24"/>
          <w:lang w:val="zh-CN"/>
        </w:rPr>
      </w:pPr>
    </w:p>
    <w:p w14:paraId="5FCF3E7C">
      <w:pPr>
        <w:spacing w:before="156" w:beforeLines="50" w:after="156" w:afterLines="50" w:line="360" w:lineRule="auto"/>
        <w:ind w:right="420" w:firstLine="5486" w:firstLineChars="2286"/>
        <w:rPr>
          <w:rFonts w:ascii="宋体" w:hAnsi="宋体"/>
          <w:sz w:val="24"/>
          <w:szCs w:val="24"/>
          <w:lang w:val="zh-CN"/>
        </w:rPr>
      </w:pPr>
    </w:p>
    <w:p w14:paraId="2980B4AC">
      <w:pPr>
        <w:spacing w:before="156" w:beforeLines="50" w:after="156" w:afterLines="50" w:line="360" w:lineRule="auto"/>
        <w:ind w:right="420" w:firstLine="5486" w:firstLineChars="2286"/>
        <w:rPr>
          <w:rFonts w:ascii="宋体" w:hAnsi="宋体"/>
          <w:sz w:val="24"/>
          <w:szCs w:val="24"/>
          <w:lang w:val="zh-CN"/>
        </w:rPr>
      </w:pPr>
    </w:p>
    <w:p w14:paraId="4B9599E0">
      <w:pPr>
        <w:autoSpaceDE w:val="0"/>
        <w:autoSpaceDN w:val="0"/>
        <w:adjustRightInd w:val="0"/>
        <w:spacing w:line="360" w:lineRule="auto"/>
        <w:jc w:val="center"/>
        <w:outlineLvl w:val="0"/>
        <w:rPr>
          <w:rFonts w:ascii="宋体" w:hAnsi="宋体"/>
          <w:b/>
          <w:bCs/>
          <w:sz w:val="24"/>
          <w:szCs w:val="24"/>
        </w:rPr>
      </w:pPr>
    </w:p>
    <w:p w14:paraId="699774F9">
      <w:pPr>
        <w:autoSpaceDE w:val="0"/>
        <w:autoSpaceDN w:val="0"/>
        <w:adjustRightInd w:val="0"/>
        <w:spacing w:line="360" w:lineRule="auto"/>
        <w:jc w:val="center"/>
        <w:outlineLvl w:val="0"/>
        <w:rPr>
          <w:rFonts w:ascii="宋体" w:hAnsi="宋体"/>
          <w:b/>
          <w:bCs/>
          <w:sz w:val="24"/>
          <w:szCs w:val="24"/>
        </w:rPr>
      </w:pPr>
    </w:p>
    <w:p w14:paraId="2C03614B">
      <w:pPr>
        <w:autoSpaceDE w:val="0"/>
        <w:autoSpaceDN w:val="0"/>
        <w:adjustRightInd w:val="0"/>
        <w:spacing w:line="360" w:lineRule="auto"/>
        <w:jc w:val="center"/>
        <w:outlineLvl w:val="0"/>
        <w:rPr>
          <w:rFonts w:ascii="宋体" w:hAnsi="宋体"/>
          <w:b/>
          <w:bCs/>
          <w:sz w:val="24"/>
          <w:szCs w:val="24"/>
        </w:rPr>
      </w:pPr>
    </w:p>
    <w:p w14:paraId="300FFA10">
      <w:pPr>
        <w:autoSpaceDE w:val="0"/>
        <w:autoSpaceDN w:val="0"/>
        <w:adjustRightInd w:val="0"/>
        <w:spacing w:line="360" w:lineRule="auto"/>
        <w:jc w:val="center"/>
        <w:outlineLvl w:val="0"/>
        <w:rPr>
          <w:rFonts w:ascii="宋体" w:hAnsi="宋体"/>
          <w:b/>
          <w:bCs/>
          <w:sz w:val="24"/>
          <w:szCs w:val="24"/>
        </w:rPr>
      </w:pPr>
    </w:p>
    <w:p w14:paraId="41433075">
      <w:pPr>
        <w:autoSpaceDE w:val="0"/>
        <w:autoSpaceDN w:val="0"/>
        <w:adjustRightInd w:val="0"/>
        <w:spacing w:line="360" w:lineRule="auto"/>
        <w:outlineLvl w:val="0"/>
        <w:rPr>
          <w:rFonts w:ascii="宋体" w:hAnsi="宋体"/>
          <w:b/>
          <w:bCs/>
          <w:sz w:val="24"/>
          <w:szCs w:val="24"/>
        </w:rPr>
      </w:pPr>
    </w:p>
    <w:p w14:paraId="380FC64B">
      <w:pPr>
        <w:jc w:val="center"/>
        <w:rPr>
          <w:rFonts w:ascii="宋体" w:hAnsi="宋体"/>
          <w:b/>
          <w:bCs/>
          <w:sz w:val="24"/>
          <w:szCs w:val="24"/>
        </w:rPr>
      </w:pPr>
      <w:r>
        <w:rPr>
          <w:rFonts w:hint="eastAsia" w:ascii="宋体" w:hAnsi="宋体"/>
          <w:b/>
          <w:bCs/>
          <w:sz w:val="24"/>
          <w:szCs w:val="24"/>
        </w:rPr>
        <w:t>3.5 磋商承诺函</w:t>
      </w:r>
    </w:p>
    <w:p w14:paraId="601609C7">
      <w:pPr>
        <w:autoSpaceDE w:val="0"/>
        <w:autoSpaceDN w:val="0"/>
        <w:snapToGrid w:val="0"/>
        <w:spacing w:line="360" w:lineRule="auto"/>
        <w:jc w:val="center"/>
        <w:rPr>
          <w:rFonts w:ascii="宋体" w:hAnsi="宋体"/>
          <w:b/>
          <w:bCs/>
          <w:sz w:val="24"/>
          <w:szCs w:val="24"/>
        </w:rPr>
      </w:pPr>
    </w:p>
    <w:p w14:paraId="4D63D69F">
      <w:pPr>
        <w:adjustRightInd w:val="0"/>
        <w:spacing w:line="360" w:lineRule="auto"/>
        <w:contextualSpacing/>
        <w:rPr>
          <w:rFonts w:ascii="宋体" w:hAnsi="宋体"/>
          <w:b/>
          <w:snapToGrid w:val="0"/>
          <w:kern w:val="0"/>
          <w:szCs w:val="21"/>
        </w:rPr>
      </w:pPr>
      <w:r>
        <w:rPr>
          <w:rFonts w:hint="eastAsia" w:ascii="宋体" w:hAnsi="宋体"/>
          <w:snapToGrid w:val="0"/>
          <w:kern w:val="0"/>
          <w:szCs w:val="21"/>
        </w:rPr>
        <w:t>致：</w:t>
      </w:r>
      <w:r>
        <w:rPr>
          <w:rFonts w:hint="eastAsia" w:ascii="宋体" w:hAnsi="宋体"/>
          <w:b/>
          <w:snapToGrid w:val="0"/>
          <w:kern w:val="0"/>
          <w:szCs w:val="21"/>
        </w:rPr>
        <w:t>（采购人）</w:t>
      </w:r>
    </w:p>
    <w:p w14:paraId="1FB11F4A">
      <w:pPr>
        <w:spacing w:before="156" w:beforeLines="50" w:after="156" w:afterLines="50" w:line="360" w:lineRule="auto"/>
        <w:ind w:firstLine="420" w:firstLineChars="200"/>
        <w:contextualSpacing/>
        <w:rPr>
          <w:rFonts w:ascii="宋体" w:hAnsi="宋体"/>
          <w:szCs w:val="21"/>
          <w:lang w:val="zh-CN"/>
        </w:rPr>
      </w:pPr>
      <w:r>
        <w:rPr>
          <w:rFonts w:hint="eastAsia" w:ascii="宋体" w:hAnsi="宋体"/>
          <w:szCs w:val="21"/>
          <w:lang w:val="zh-CN"/>
        </w:rPr>
        <w:t>经研究，我方自愿参与贵方</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lang w:val="zh-CN"/>
        </w:rPr>
        <w:t>年</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lang w:val="zh-CN"/>
        </w:rPr>
        <w:t>月</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lang w:val="zh-CN"/>
        </w:rPr>
        <w:t>日</w:t>
      </w:r>
      <w:r>
        <w:rPr>
          <w:rFonts w:hint="eastAsia" w:ascii="宋体" w:hAnsi="宋体"/>
          <w:szCs w:val="21"/>
          <w:u w:val="single"/>
          <w:lang w:val="zh-CN"/>
        </w:rPr>
        <w:t>（项目编号、项目名称）</w:t>
      </w:r>
      <w:r>
        <w:rPr>
          <w:rFonts w:hint="eastAsia" w:ascii="宋体" w:hAnsi="宋体"/>
          <w:szCs w:val="21"/>
          <w:lang w:val="zh-CN"/>
        </w:rPr>
        <w:t>的投标，将严格遵守《中华人民共和国政府采购法》等相关法律法规规定，并无条件地遵守本次采购活动各项规定。我们郑重承诺：我方如果在本次响应活动中有下列情形之一的，愿接受监督管理部门给予相关处罚并承诺依法承担相关的经济赔偿责任和法律责任。</w:t>
      </w:r>
    </w:p>
    <w:p w14:paraId="41570B0E">
      <w:pPr>
        <w:spacing w:before="156" w:beforeLines="50" w:after="156" w:afterLines="50" w:line="360" w:lineRule="auto"/>
        <w:ind w:firstLine="420" w:firstLineChars="200"/>
        <w:contextualSpacing/>
        <w:rPr>
          <w:rFonts w:ascii="宋体" w:hAnsi="宋体"/>
          <w:szCs w:val="21"/>
          <w:lang w:val="zh-CN"/>
        </w:rPr>
      </w:pPr>
      <w:r>
        <w:rPr>
          <w:rFonts w:hint="eastAsia" w:ascii="宋体" w:hAnsi="宋体"/>
          <w:szCs w:val="21"/>
          <w:lang w:val="zh-CN"/>
        </w:rPr>
        <w:t>一、在响应有效期内撤销响应文件；</w:t>
      </w:r>
    </w:p>
    <w:p w14:paraId="38930C30">
      <w:pPr>
        <w:spacing w:before="156" w:beforeLines="50" w:after="156" w:afterLines="50" w:line="360" w:lineRule="auto"/>
        <w:ind w:firstLine="420" w:firstLineChars="200"/>
        <w:contextualSpacing/>
        <w:rPr>
          <w:rFonts w:ascii="宋体" w:hAnsi="宋体"/>
          <w:szCs w:val="21"/>
          <w:lang w:val="zh-CN"/>
        </w:rPr>
      </w:pPr>
      <w:r>
        <w:rPr>
          <w:rFonts w:hint="eastAsia" w:ascii="宋体" w:hAnsi="宋体"/>
          <w:szCs w:val="21"/>
          <w:lang w:val="zh-CN"/>
        </w:rPr>
        <w:t>二、在响应文件中提供虚假材料；</w:t>
      </w:r>
    </w:p>
    <w:p w14:paraId="3F196312">
      <w:pPr>
        <w:spacing w:before="156" w:beforeLines="50" w:after="156" w:afterLines="50" w:line="360" w:lineRule="auto"/>
        <w:ind w:firstLine="420" w:firstLineChars="200"/>
        <w:contextualSpacing/>
        <w:rPr>
          <w:rFonts w:ascii="宋体" w:hAnsi="宋体"/>
          <w:szCs w:val="21"/>
          <w:lang w:val="zh-CN"/>
        </w:rPr>
      </w:pPr>
      <w:r>
        <w:rPr>
          <w:rFonts w:hint="eastAsia" w:ascii="宋体" w:hAnsi="宋体"/>
          <w:szCs w:val="21"/>
          <w:lang w:val="zh-CN"/>
        </w:rPr>
        <w:t>三、除因不可抗力或磋商文件认可的情形以外，成交后不与采购人签订合同；</w:t>
      </w:r>
    </w:p>
    <w:p w14:paraId="29F60743">
      <w:pPr>
        <w:spacing w:before="156" w:beforeLines="50" w:after="156" w:afterLines="50" w:line="360" w:lineRule="auto"/>
        <w:ind w:firstLine="420" w:firstLineChars="200"/>
        <w:contextualSpacing/>
        <w:rPr>
          <w:rFonts w:ascii="宋体" w:hAnsi="宋体"/>
          <w:szCs w:val="21"/>
          <w:lang w:val="zh-CN"/>
        </w:rPr>
      </w:pPr>
      <w:r>
        <w:rPr>
          <w:rFonts w:hint="eastAsia" w:ascii="宋体" w:hAnsi="宋体"/>
          <w:szCs w:val="21"/>
          <w:lang w:val="zh-CN"/>
        </w:rPr>
        <w:t>四、与采购人、其他投标人或者采购代理机构恶意串通；</w:t>
      </w:r>
    </w:p>
    <w:p w14:paraId="30328CD3">
      <w:pPr>
        <w:spacing w:before="156" w:beforeLines="50" w:after="156" w:afterLines="50" w:line="360" w:lineRule="auto"/>
        <w:ind w:firstLine="420" w:firstLineChars="200"/>
        <w:contextualSpacing/>
        <w:rPr>
          <w:rFonts w:ascii="宋体" w:hAnsi="宋体"/>
          <w:szCs w:val="21"/>
          <w:lang w:val="zh-CN"/>
        </w:rPr>
      </w:pPr>
      <w:r>
        <w:rPr>
          <w:rFonts w:hint="eastAsia" w:ascii="宋体" w:hAnsi="宋体"/>
          <w:szCs w:val="21"/>
          <w:lang w:val="zh-CN"/>
        </w:rPr>
        <w:t>五、法律法规及本磋商文件规定的其他严重违法行为。</w:t>
      </w:r>
    </w:p>
    <w:p w14:paraId="507EADC7">
      <w:pPr>
        <w:rPr>
          <w:rFonts w:ascii="宋体" w:hAnsi="宋体"/>
          <w:sz w:val="28"/>
          <w:szCs w:val="28"/>
          <w:u w:val="single"/>
        </w:rPr>
      </w:pPr>
    </w:p>
    <w:p w14:paraId="69BC25CE">
      <w:pPr>
        <w:rPr>
          <w:rFonts w:ascii="宋体" w:hAnsi="宋体"/>
          <w:sz w:val="28"/>
          <w:szCs w:val="28"/>
          <w:u w:val="single"/>
        </w:rPr>
      </w:pPr>
    </w:p>
    <w:p w14:paraId="026AEF09">
      <w:pPr>
        <w:spacing w:line="480" w:lineRule="auto"/>
        <w:jc w:val="center"/>
        <w:rPr>
          <w:rFonts w:ascii="宋体" w:hAnsi="宋体"/>
          <w:szCs w:val="21"/>
        </w:rPr>
      </w:pPr>
      <w:r>
        <w:rPr>
          <w:rFonts w:hint="eastAsia" w:ascii="宋体" w:hAnsi="宋体"/>
          <w:szCs w:val="21"/>
        </w:rPr>
        <w:t xml:space="preserve">    投标人名称（盖章）：</w:t>
      </w:r>
    </w:p>
    <w:p w14:paraId="0FE1CFCF">
      <w:pPr>
        <w:spacing w:line="480" w:lineRule="auto"/>
        <w:jc w:val="right"/>
        <w:rPr>
          <w:rFonts w:ascii="宋体" w:hAnsi="宋体"/>
          <w:szCs w:val="21"/>
        </w:rPr>
      </w:pPr>
      <w:r>
        <w:rPr>
          <w:rFonts w:hint="eastAsia" w:ascii="宋体" w:hAnsi="宋体"/>
          <w:szCs w:val="21"/>
        </w:rPr>
        <w:t>投标人法定代表人（或法定代表人授权代表）签字盖章：　　　　　　　　　</w:t>
      </w:r>
    </w:p>
    <w:p w14:paraId="70BBCFFC">
      <w:pPr>
        <w:spacing w:line="480" w:lineRule="auto"/>
        <w:ind w:firstLine="4357" w:firstLineChars="2075"/>
        <w:rPr>
          <w:rFonts w:ascii="宋体" w:hAnsi="宋体"/>
          <w:szCs w:val="21"/>
        </w:rPr>
      </w:pPr>
      <w:r>
        <w:rPr>
          <w:rFonts w:hint="eastAsia" w:ascii="宋体" w:hAnsi="宋体"/>
          <w:szCs w:val="21"/>
        </w:rPr>
        <w:t>日　  期：      年    月    日</w:t>
      </w:r>
    </w:p>
    <w:p w14:paraId="41553307">
      <w:pPr>
        <w:autoSpaceDE w:val="0"/>
        <w:autoSpaceDN w:val="0"/>
        <w:adjustRightInd w:val="0"/>
        <w:spacing w:line="360" w:lineRule="auto"/>
        <w:jc w:val="center"/>
        <w:rPr>
          <w:rFonts w:ascii="宋体" w:hAnsi="宋体"/>
          <w:szCs w:val="21"/>
          <w:lang w:val="zh-CN"/>
        </w:rPr>
      </w:pPr>
    </w:p>
    <w:p w14:paraId="4BA229F0">
      <w:pPr>
        <w:autoSpaceDE w:val="0"/>
        <w:autoSpaceDN w:val="0"/>
        <w:adjustRightInd w:val="0"/>
        <w:spacing w:line="360" w:lineRule="auto"/>
        <w:ind w:right="-11"/>
        <w:rPr>
          <w:rFonts w:ascii="宋体" w:hAnsi="宋体"/>
          <w:szCs w:val="21"/>
          <w:lang w:val="zh-CN"/>
        </w:rPr>
      </w:pPr>
    </w:p>
    <w:p w14:paraId="33B275FE">
      <w:pPr>
        <w:autoSpaceDE w:val="0"/>
        <w:autoSpaceDN w:val="0"/>
        <w:adjustRightInd w:val="0"/>
        <w:spacing w:line="360" w:lineRule="auto"/>
        <w:jc w:val="center"/>
        <w:rPr>
          <w:rFonts w:ascii="宋体" w:hAnsi="宋体"/>
          <w:sz w:val="24"/>
          <w:szCs w:val="24"/>
          <w:lang w:val="zh-CN"/>
        </w:rPr>
      </w:pPr>
    </w:p>
    <w:p w14:paraId="4C5A927B">
      <w:pPr>
        <w:pStyle w:val="26"/>
        <w:ind w:firstLine="340"/>
        <w:rPr>
          <w:rFonts w:hAnsi="宋体" w:cs="宋体"/>
          <w:lang w:val="zh-CN"/>
        </w:rPr>
      </w:pPr>
    </w:p>
    <w:p w14:paraId="5AF5A28B">
      <w:pPr>
        <w:autoSpaceDE w:val="0"/>
        <w:autoSpaceDN w:val="0"/>
        <w:adjustRightInd w:val="0"/>
        <w:spacing w:line="360" w:lineRule="auto"/>
        <w:jc w:val="center"/>
        <w:rPr>
          <w:rFonts w:ascii="宋体" w:hAnsi="宋体"/>
          <w:sz w:val="24"/>
          <w:szCs w:val="24"/>
          <w:lang w:val="zh-CN"/>
        </w:rPr>
      </w:pPr>
    </w:p>
    <w:p w14:paraId="202426F0">
      <w:pPr>
        <w:autoSpaceDE w:val="0"/>
        <w:autoSpaceDN w:val="0"/>
        <w:adjustRightInd w:val="0"/>
        <w:spacing w:line="360" w:lineRule="auto"/>
        <w:jc w:val="center"/>
        <w:rPr>
          <w:rFonts w:ascii="宋体" w:hAnsi="宋体"/>
          <w:sz w:val="24"/>
          <w:szCs w:val="24"/>
          <w:lang w:val="zh-CN"/>
        </w:rPr>
      </w:pPr>
    </w:p>
    <w:p w14:paraId="65CD6911">
      <w:pPr>
        <w:autoSpaceDE w:val="0"/>
        <w:autoSpaceDN w:val="0"/>
        <w:adjustRightInd w:val="0"/>
        <w:spacing w:line="360" w:lineRule="auto"/>
        <w:jc w:val="center"/>
        <w:rPr>
          <w:rFonts w:ascii="宋体" w:hAnsi="宋体"/>
          <w:sz w:val="24"/>
          <w:szCs w:val="24"/>
          <w:lang w:val="zh-CN"/>
        </w:rPr>
      </w:pPr>
    </w:p>
    <w:p w14:paraId="40F627AF">
      <w:pPr>
        <w:autoSpaceDE w:val="0"/>
        <w:autoSpaceDN w:val="0"/>
        <w:adjustRightInd w:val="0"/>
        <w:spacing w:line="360" w:lineRule="auto"/>
        <w:jc w:val="center"/>
        <w:rPr>
          <w:rFonts w:ascii="宋体" w:hAnsi="宋体"/>
          <w:sz w:val="24"/>
          <w:szCs w:val="24"/>
          <w:lang w:val="zh-CN"/>
        </w:rPr>
      </w:pPr>
    </w:p>
    <w:p w14:paraId="24E8D49D">
      <w:pPr>
        <w:autoSpaceDE w:val="0"/>
        <w:autoSpaceDN w:val="0"/>
        <w:adjustRightInd w:val="0"/>
        <w:spacing w:line="360" w:lineRule="auto"/>
        <w:outlineLvl w:val="0"/>
        <w:rPr>
          <w:rFonts w:ascii="宋体" w:hAnsi="宋体"/>
          <w:sz w:val="24"/>
          <w:lang w:val="zh-CN"/>
        </w:rPr>
      </w:pPr>
    </w:p>
    <w:p w14:paraId="32630609">
      <w:pPr>
        <w:spacing w:line="360" w:lineRule="auto"/>
        <w:jc w:val="center"/>
        <w:rPr>
          <w:rFonts w:ascii="宋体" w:hAnsi="宋体"/>
          <w:sz w:val="24"/>
          <w:lang w:val="zh-CN"/>
        </w:rPr>
      </w:pPr>
    </w:p>
    <w:p w14:paraId="2BAA8432">
      <w:pPr>
        <w:spacing w:line="360" w:lineRule="auto"/>
        <w:jc w:val="center"/>
        <w:rPr>
          <w:rFonts w:ascii="宋体" w:hAnsi="宋体"/>
          <w:b/>
          <w:bCs/>
          <w:sz w:val="24"/>
          <w:szCs w:val="24"/>
        </w:rPr>
      </w:pPr>
      <w:r>
        <w:rPr>
          <w:rFonts w:hint="eastAsia" w:ascii="宋体" w:hAnsi="宋体"/>
          <w:b/>
          <w:bCs/>
          <w:sz w:val="24"/>
          <w:szCs w:val="24"/>
        </w:rPr>
        <w:t>3.6 投标人提供与参加本项目投标的其他投标人之间，单位负责人不为同一人并且不存在直接控股、管理关系承诺函</w:t>
      </w:r>
    </w:p>
    <w:p w14:paraId="1FB809B8">
      <w:pPr>
        <w:spacing w:line="360" w:lineRule="auto"/>
        <w:jc w:val="center"/>
        <w:rPr>
          <w:rFonts w:ascii="宋体" w:hAnsi="宋体"/>
          <w:bCs/>
          <w:sz w:val="24"/>
          <w:szCs w:val="24"/>
        </w:rPr>
      </w:pPr>
      <w:r>
        <w:rPr>
          <w:rFonts w:hint="eastAsia" w:ascii="宋体" w:hAnsi="宋体"/>
          <w:bCs/>
          <w:sz w:val="24"/>
          <w:szCs w:val="24"/>
        </w:rPr>
        <w:t>（承诺函格式自拟）</w:t>
      </w:r>
    </w:p>
    <w:p w14:paraId="4B4680A1">
      <w:pPr>
        <w:autoSpaceDE w:val="0"/>
        <w:autoSpaceDN w:val="0"/>
        <w:adjustRightInd w:val="0"/>
        <w:spacing w:line="360" w:lineRule="auto"/>
        <w:outlineLvl w:val="0"/>
        <w:rPr>
          <w:rFonts w:ascii="宋体" w:hAnsi="宋体"/>
          <w:sz w:val="24"/>
          <w:lang w:val="zh-CN"/>
        </w:rPr>
      </w:pPr>
    </w:p>
    <w:p w14:paraId="52278222">
      <w:pPr>
        <w:pStyle w:val="3"/>
        <w:numPr>
          <w:ilvl w:val="0"/>
          <w:numId w:val="0"/>
        </w:numPr>
        <w:rPr>
          <w:rFonts w:ascii="宋体" w:hAnsi="宋体" w:cs="宋体"/>
        </w:rPr>
      </w:pPr>
    </w:p>
    <w:p w14:paraId="4F62025C">
      <w:pPr>
        <w:autoSpaceDE w:val="0"/>
        <w:autoSpaceDN w:val="0"/>
        <w:adjustRightInd w:val="0"/>
        <w:spacing w:line="360" w:lineRule="auto"/>
        <w:jc w:val="center"/>
        <w:outlineLvl w:val="0"/>
        <w:rPr>
          <w:rFonts w:ascii="宋体" w:hAnsi="宋体"/>
          <w:b/>
          <w:bCs/>
          <w:sz w:val="24"/>
          <w:szCs w:val="24"/>
        </w:rPr>
      </w:pPr>
    </w:p>
    <w:p w14:paraId="3F127DF9">
      <w:pPr>
        <w:autoSpaceDE w:val="0"/>
        <w:autoSpaceDN w:val="0"/>
        <w:adjustRightInd w:val="0"/>
        <w:spacing w:line="360" w:lineRule="auto"/>
        <w:jc w:val="center"/>
        <w:outlineLvl w:val="0"/>
        <w:rPr>
          <w:rFonts w:ascii="宋体" w:hAnsi="宋体"/>
          <w:b/>
          <w:bCs/>
          <w:sz w:val="24"/>
          <w:szCs w:val="24"/>
        </w:rPr>
      </w:pPr>
      <w:r>
        <w:rPr>
          <w:rFonts w:hint="eastAsia" w:ascii="宋体" w:hAnsi="宋体"/>
          <w:b/>
          <w:bCs/>
          <w:sz w:val="24"/>
          <w:szCs w:val="24"/>
        </w:rPr>
        <w:t>3.7其他资格证书或材料</w:t>
      </w:r>
    </w:p>
    <w:p w14:paraId="710DB6B6">
      <w:pPr>
        <w:autoSpaceDE w:val="0"/>
        <w:autoSpaceDN w:val="0"/>
        <w:adjustRightInd w:val="0"/>
        <w:spacing w:line="360" w:lineRule="auto"/>
        <w:jc w:val="center"/>
        <w:rPr>
          <w:rFonts w:ascii="宋体" w:hAnsi="宋体"/>
          <w:b/>
          <w:bCs/>
          <w:sz w:val="44"/>
          <w:szCs w:val="44"/>
          <w:lang w:val="zh-CN"/>
        </w:rPr>
      </w:pPr>
    </w:p>
    <w:p w14:paraId="190157B1">
      <w:pPr>
        <w:autoSpaceDE w:val="0"/>
        <w:autoSpaceDN w:val="0"/>
        <w:adjustRightInd w:val="0"/>
        <w:spacing w:line="360" w:lineRule="auto"/>
        <w:jc w:val="center"/>
        <w:rPr>
          <w:rFonts w:ascii="宋体" w:hAnsi="宋体"/>
          <w:b/>
          <w:bCs/>
          <w:sz w:val="44"/>
          <w:szCs w:val="44"/>
          <w:lang w:val="zh-CN"/>
        </w:rPr>
      </w:pPr>
    </w:p>
    <w:p w14:paraId="0C849506">
      <w:pPr>
        <w:autoSpaceDE w:val="0"/>
        <w:autoSpaceDN w:val="0"/>
        <w:adjustRightInd w:val="0"/>
        <w:spacing w:line="360" w:lineRule="auto"/>
        <w:jc w:val="center"/>
        <w:rPr>
          <w:rFonts w:ascii="宋体" w:hAnsi="宋体"/>
          <w:b/>
          <w:bCs/>
          <w:sz w:val="44"/>
          <w:szCs w:val="44"/>
          <w:lang w:val="zh-CN"/>
        </w:rPr>
      </w:pPr>
    </w:p>
    <w:p w14:paraId="616EE26F">
      <w:pPr>
        <w:autoSpaceDE w:val="0"/>
        <w:autoSpaceDN w:val="0"/>
        <w:adjustRightInd w:val="0"/>
        <w:spacing w:line="360" w:lineRule="auto"/>
        <w:jc w:val="center"/>
        <w:rPr>
          <w:rFonts w:ascii="宋体" w:hAnsi="宋体"/>
          <w:b/>
          <w:bCs/>
          <w:sz w:val="44"/>
          <w:szCs w:val="44"/>
          <w:lang w:val="zh-CN"/>
        </w:rPr>
      </w:pPr>
    </w:p>
    <w:p w14:paraId="47F678DE">
      <w:pPr>
        <w:autoSpaceDE w:val="0"/>
        <w:autoSpaceDN w:val="0"/>
        <w:adjustRightInd w:val="0"/>
        <w:spacing w:line="360" w:lineRule="auto"/>
        <w:jc w:val="center"/>
        <w:rPr>
          <w:rFonts w:ascii="宋体" w:hAnsi="宋体"/>
          <w:b/>
          <w:bCs/>
          <w:sz w:val="28"/>
          <w:szCs w:val="28"/>
          <w:lang w:val="zh-CN"/>
        </w:rPr>
      </w:pPr>
    </w:p>
    <w:p w14:paraId="7EE691BF">
      <w:pPr>
        <w:autoSpaceDE w:val="0"/>
        <w:autoSpaceDN w:val="0"/>
        <w:adjustRightInd w:val="0"/>
        <w:spacing w:line="360" w:lineRule="auto"/>
        <w:jc w:val="center"/>
        <w:rPr>
          <w:rFonts w:ascii="宋体" w:hAnsi="宋体"/>
          <w:b/>
          <w:bCs/>
          <w:sz w:val="28"/>
          <w:szCs w:val="28"/>
          <w:lang w:val="zh-CN"/>
        </w:rPr>
      </w:pPr>
    </w:p>
    <w:p w14:paraId="7DF2731A">
      <w:pPr>
        <w:autoSpaceDE w:val="0"/>
        <w:autoSpaceDN w:val="0"/>
        <w:adjustRightInd w:val="0"/>
        <w:spacing w:line="360" w:lineRule="auto"/>
        <w:jc w:val="center"/>
        <w:rPr>
          <w:rFonts w:ascii="宋体" w:hAnsi="宋体"/>
          <w:b/>
          <w:bCs/>
          <w:sz w:val="28"/>
          <w:szCs w:val="28"/>
          <w:lang w:val="zh-CN"/>
        </w:rPr>
      </w:pPr>
    </w:p>
    <w:p w14:paraId="64490042">
      <w:pPr>
        <w:autoSpaceDE w:val="0"/>
        <w:autoSpaceDN w:val="0"/>
        <w:adjustRightInd w:val="0"/>
        <w:spacing w:line="360" w:lineRule="auto"/>
        <w:jc w:val="center"/>
        <w:rPr>
          <w:rFonts w:ascii="宋体" w:hAnsi="宋体"/>
          <w:b/>
          <w:bCs/>
          <w:sz w:val="28"/>
          <w:szCs w:val="28"/>
          <w:lang w:val="zh-CN"/>
        </w:rPr>
      </w:pPr>
    </w:p>
    <w:p w14:paraId="3E3210A0">
      <w:pPr>
        <w:autoSpaceDE w:val="0"/>
        <w:autoSpaceDN w:val="0"/>
        <w:adjustRightInd w:val="0"/>
        <w:spacing w:line="360" w:lineRule="auto"/>
        <w:jc w:val="center"/>
        <w:rPr>
          <w:rFonts w:ascii="宋体" w:hAnsi="宋体"/>
          <w:b/>
          <w:bCs/>
          <w:sz w:val="28"/>
          <w:szCs w:val="28"/>
          <w:lang w:val="zh-CN"/>
        </w:rPr>
      </w:pPr>
    </w:p>
    <w:p w14:paraId="4E5EE52C">
      <w:pPr>
        <w:autoSpaceDE w:val="0"/>
        <w:autoSpaceDN w:val="0"/>
        <w:adjustRightInd w:val="0"/>
        <w:spacing w:line="360" w:lineRule="auto"/>
        <w:jc w:val="center"/>
        <w:rPr>
          <w:rFonts w:ascii="宋体" w:hAnsi="宋体"/>
          <w:b/>
          <w:bCs/>
          <w:sz w:val="28"/>
          <w:szCs w:val="28"/>
          <w:lang w:val="zh-CN"/>
        </w:rPr>
      </w:pPr>
    </w:p>
    <w:p w14:paraId="1B65992C">
      <w:pPr>
        <w:autoSpaceDE w:val="0"/>
        <w:autoSpaceDN w:val="0"/>
        <w:adjustRightInd w:val="0"/>
        <w:spacing w:line="360" w:lineRule="auto"/>
        <w:jc w:val="center"/>
        <w:rPr>
          <w:rFonts w:ascii="宋体" w:hAnsi="宋体"/>
          <w:b/>
          <w:bCs/>
          <w:sz w:val="28"/>
          <w:szCs w:val="28"/>
          <w:lang w:val="zh-CN"/>
        </w:rPr>
      </w:pPr>
    </w:p>
    <w:p w14:paraId="0E10D69D">
      <w:pPr>
        <w:autoSpaceDE w:val="0"/>
        <w:autoSpaceDN w:val="0"/>
        <w:adjustRightInd w:val="0"/>
        <w:spacing w:line="360" w:lineRule="auto"/>
        <w:jc w:val="center"/>
        <w:rPr>
          <w:rFonts w:ascii="宋体" w:hAnsi="宋体"/>
          <w:b/>
          <w:bCs/>
          <w:sz w:val="28"/>
          <w:szCs w:val="28"/>
          <w:lang w:val="zh-CN"/>
        </w:rPr>
      </w:pPr>
    </w:p>
    <w:p w14:paraId="3F0251EB">
      <w:pPr>
        <w:autoSpaceDE w:val="0"/>
        <w:autoSpaceDN w:val="0"/>
        <w:adjustRightInd w:val="0"/>
        <w:spacing w:line="360" w:lineRule="auto"/>
        <w:jc w:val="center"/>
        <w:rPr>
          <w:rFonts w:ascii="宋体" w:hAnsi="宋体"/>
          <w:b/>
          <w:bCs/>
          <w:sz w:val="28"/>
          <w:szCs w:val="28"/>
          <w:lang w:val="zh-CN"/>
        </w:rPr>
      </w:pPr>
    </w:p>
    <w:p w14:paraId="4996A898">
      <w:pPr>
        <w:autoSpaceDE w:val="0"/>
        <w:autoSpaceDN w:val="0"/>
        <w:adjustRightInd w:val="0"/>
        <w:spacing w:line="360" w:lineRule="auto"/>
        <w:jc w:val="center"/>
        <w:rPr>
          <w:rFonts w:ascii="宋体" w:hAnsi="宋体"/>
          <w:b/>
          <w:bCs/>
          <w:sz w:val="28"/>
          <w:szCs w:val="28"/>
          <w:lang w:val="zh-CN"/>
        </w:rPr>
      </w:pPr>
      <w:r>
        <w:rPr>
          <w:rFonts w:hint="eastAsia" w:ascii="宋体" w:hAnsi="宋体"/>
          <w:b/>
          <w:bCs/>
          <w:sz w:val="28"/>
          <w:szCs w:val="28"/>
          <w:lang w:val="zh-CN"/>
        </w:rPr>
        <w:t>四、符合性审查证明材料</w:t>
      </w:r>
    </w:p>
    <w:p w14:paraId="32A98368">
      <w:pPr>
        <w:jc w:val="center"/>
        <w:rPr>
          <w:rFonts w:ascii="宋体" w:hAnsi="宋体"/>
          <w:b/>
          <w:bCs/>
          <w:sz w:val="24"/>
          <w:szCs w:val="24"/>
        </w:rPr>
      </w:pPr>
    </w:p>
    <w:p w14:paraId="22A43F39">
      <w:pPr>
        <w:pStyle w:val="84"/>
        <w:spacing w:before="156" w:after="156"/>
        <w:rPr>
          <w:color w:val="auto"/>
          <w:lang w:val="en-US" w:eastAsia="zh-CN"/>
        </w:rPr>
      </w:pPr>
      <w:r>
        <w:rPr>
          <w:rFonts w:hint="eastAsia"/>
          <w:color w:val="auto"/>
          <w:lang w:val="en-US" w:eastAsia="zh-CN"/>
        </w:rPr>
        <w:t>4.1业绩情况表</w:t>
      </w:r>
    </w:p>
    <w:p w14:paraId="32629E62">
      <w:pPr>
        <w:spacing w:before="50" w:after="156" w:afterLines="50" w:line="360" w:lineRule="auto"/>
        <w:contextualSpacing/>
        <w:jc w:val="left"/>
        <w:rPr>
          <w:rFonts w:ascii="宋体" w:hAnsi="宋体"/>
          <w:szCs w:val="21"/>
        </w:rPr>
      </w:pPr>
    </w:p>
    <w:p w14:paraId="17E310C0">
      <w:pPr>
        <w:spacing w:before="50" w:after="156" w:afterLines="50" w:line="360" w:lineRule="auto"/>
        <w:contextualSpacing/>
        <w:jc w:val="left"/>
        <w:rPr>
          <w:rFonts w:ascii="宋体" w:hAnsi="宋体"/>
          <w:szCs w:val="21"/>
        </w:rPr>
      </w:pPr>
      <w:r>
        <w:rPr>
          <w:rFonts w:hint="eastAsia" w:ascii="宋体" w:hAnsi="宋体"/>
          <w:szCs w:val="21"/>
        </w:rPr>
        <w:t>项目编号：</w:t>
      </w:r>
    </w:p>
    <w:p w14:paraId="7D57DF27">
      <w:pPr>
        <w:snapToGrid w:val="0"/>
        <w:spacing w:line="360" w:lineRule="auto"/>
        <w:rPr>
          <w:rFonts w:ascii="宋体" w:hAnsi="宋体"/>
          <w:szCs w:val="21"/>
        </w:rPr>
      </w:pPr>
      <w:r>
        <w:rPr>
          <w:rFonts w:hint="eastAsia" w:ascii="宋体" w:hAnsi="宋体"/>
          <w:szCs w:val="21"/>
        </w:rPr>
        <w:t xml:space="preserve">项目名称：   </w:t>
      </w:r>
    </w:p>
    <w:tbl>
      <w:tblPr>
        <w:tblStyle w:val="28"/>
        <w:tblW w:w="92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808"/>
        <w:gridCol w:w="3579"/>
        <w:gridCol w:w="1440"/>
        <w:gridCol w:w="1706"/>
      </w:tblGrid>
      <w:tr w14:paraId="00F11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12" w:type="dxa"/>
            <w:shd w:val="clear" w:color="auto" w:fill="F3F3F3"/>
            <w:vAlign w:val="center"/>
          </w:tcPr>
          <w:p w14:paraId="53FB7608">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808" w:type="dxa"/>
            <w:shd w:val="clear" w:color="auto" w:fill="F3F3F3"/>
            <w:vAlign w:val="center"/>
          </w:tcPr>
          <w:p w14:paraId="739D9784">
            <w:pPr>
              <w:pStyle w:val="8"/>
              <w:jc w:val="center"/>
              <w:rPr>
                <w:rFonts w:ascii="宋体" w:hAnsi="宋体" w:eastAsia="宋体" w:cs="宋体"/>
                <w:b/>
                <w:bCs/>
                <w:sz w:val="21"/>
                <w:szCs w:val="21"/>
              </w:rPr>
            </w:pPr>
            <w:r>
              <w:rPr>
                <w:rFonts w:hint="eastAsia" w:ascii="宋体" w:hAnsi="宋体" w:eastAsia="宋体" w:cs="宋体"/>
                <w:b/>
                <w:bCs/>
                <w:sz w:val="21"/>
                <w:szCs w:val="21"/>
              </w:rPr>
              <w:t>客户单位名称</w:t>
            </w:r>
          </w:p>
        </w:tc>
        <w:tc>
          <w:tcPr>
            <w:tcW w:w="3579" w:type="dxa"/>
            <w:shd w:val="clear" w:color="auto" w:fill="F3F3F3"/>
            <w:vAlign w:val="center"/>
          </w:tcPr>
          <w:p w14:paraId="0548D12A">
            <w:pPr>
              <w:pStyle w:val="8"/>
              <w:jc w:val="center"/>
              <w:rPr>
                <w:rFonts w:ascii="宋体" w:hAnsi="宋体" w:eastAsia="宋体" w:cs="宋体"/>
                <w:b/>
                <w:bCs/>
                <w:sz w:val="21"/>
                <w:szCs w:val="21"/>
              </w:rPr>
            </w:pPr>
            <w:r>
              <w:rPr>
                <w:rFonts w:hint="eastAsia" w:ascii="宋体" w:hAnsi="宋体" w:eastAsia="宋体" w:cs="宋体"/>
                <w:b/>
                <w:bCs/>
                <w:sz w:val="21"/>
                <w:szCs w:val="21"/>
              </w:rPr>
              <w:t>项目名称及主要内容</w:t>
            </w:r>
          </w:p>
        </w:tc>
        <w:tc>
          <w:tcPr>
            <w:tcW w:w="1440" w:type="dxa"/>
            <w:shd w:val="clear" w:color="auto" w:fill="F3F3F3"/>
            <w:vAlign w:val="center"/>
          </w:tcPr>
          <w:p w14:paraId="390C8655">
            <w:pPr>
              <w:pStyle w:val="8"/>
              <w:jc w:val="center"/>
              <w:rPr>
                <w:rFonts w:ascii="宋体" w:hAnsi="宋体" w:eastAsia="宋体" w:cs="宋体"/>
                <w:b/>
                <w:bCs/>
                <w:sz w:val="21"/>
                <w:szCs w:val="21"/>
              </w:rPr>
            </w:pPr>
            <w:r>
              <w:rPr>
                <w:rFonts w:hint="eastAsia" w:ascii="宋体" w:hAnsi="宋体" w:eastAsia="宋体" w:cs="宋体"/>
                <w:b/>
                <w:bCs/>
                <w:sz w:val="21"/>
                <w:szCs w:val="21"/>
              </w:rPr>
              <w:t>合同金额</w:t>
            </w:r>
          </w:p>
          <w:p w14:paraId="53485D85">
            <w:pPr>
              <w:pStyle w:val="8"/>
              <w:jc w:val="center"/>
              <w:rPr>
                <w:rFonts w:ascii="宋体" w:hAnsi="宋体" w:eastAsia="宋体" w:cs="宋体"/>
                <w:b/>
                <w:bCs/>
                <w:sz w:val="21"/>
                <w:szCs w:val="21"/>
              </w:rPr>
            </w:pPr>
            <w:r>
              <w:rPr>
                <w:rFonts w:hint="eastAsia" w:ascii="宋体" w:hAnsi="宋体" w:eastAsia="宋体" w:cs="宋体"/>
                <w:b/>
                <w:bCs/>
                <w:sz w:val="21"/>
                <w:szCs w:val="21"/>
              </w:rPr>
              <w:t>（万元）</w:t>
            </w:r>
          </w:p>
        </w:tc>
        <w:tc>
          <w:tcPr>
            <w:tcW w:w="1706" w:type="dxa"/>
            <w:shd w:val="clear" w:color="auto" w:fill="F3F3F3"/>
            <w:vAlign w:val="center"/>
          </w:tcPr>
          <w:p w14:paraId="532F9155">
            <w:pPr>
              <w:pStyle w:val="8"/>
              <w:jc w:val="center"/>
              <w:rPr>
                <w:rFonts w:ascii="宋体" w:hAnsi="宋体" w:eastAsia="宋体" w:cs="宋体"/>
                <w:b/>
                <w:bCs/>
                <w:sz w:val="21"/>
                <w:szCs w:val="21"/>
              </w:rPr>
            </w:pPr>
            <w:r>
              <w:rPr>
                <w:rFonts w:hint="eastAsia" w:ascii="宋体" w:hAnsi="宋体" w:eastAsia="宋体" w:cs="宋体"/>
                <w:b/>
                <w:bCs/>
                <w:sz w:val="21"/>
                <w:szCs w:val="21"/>
              </w:rPr>
              <w:t>联系人及电话</w:t>
            </w:r>
          </w:p>
        </w:tc>
      </w:tr>
      <w:tr w14:paraId="3374A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79511AFA">
            <w:pPr>
              <w:pStyle w:val="8"/>
              <w:spacing w:line="360" w:lineRule="auto"/>
              <w:jc w:val="center"/>
              <w:rPr>
                <w:rFonts w:ascii="宋体" w:hAnsi="宋体" w:eastAsia="宋体" w:cs="宋体"/>
                <w:sz w:val="21"/>
                <w:szCs w:val="21"/>
              </w:rPr>
            </w:pPr>
            <w:r>
              <w:rPr>
                <w:rFonts w:hint="eastAsia" w:ascii="宋体" w:hAnsi="宋体" w:eastAsia="宋体" w:cs="宋体"/>
                <w:sz w:val="21"/>
                <w:szCs w:val="21"/>
              </w:rPr>
              <w:t>1</w:t>
            </w:r>
          </w:p>
        </w:tc>
        <w:tc>
          <w:tcPr>
            <w:tcW w:w="1808" w:type="dxa"/>
            <w:vAlign w:val="center"/>
          </w:tcPr>
          <w:p w14:paraId="02B386E9">
            <w:pPr>
              <w:pStyle w:val="8"/>
              <w:spacing w:line="360" w:lineRule="auto"/>
              <w:rPr>
                <w:rFonts w:ascii="宋体" w:hAnsi="宋体" w:eastAsia="宋体" w:cs="宋体"/>
                <w:sz w:val="21"/>
                <w:szCs w:val="21"/>
              </w:rPr>
            </w:pPr>
          </w:p>
        </w:tc>
        <w:tc>
          <w:tcPr>
            <w:tcW w:w="3579" w:type="dxa"/>
            <w:vAlign w:val="center"/>
          </w:tcPr>
          <w:p w14:paraId="04465E0C">
            <w:pPr>
              <w:pStyle w:val="8"/>
              <w:spacing w:line="360" w:lineRule="auto"/>
              <w:rPr>
                <w:rFonts w:ascii="宋体" w:hAnsi="宋体" w:eastAsia="宋体" w:cs="宋体"/>
                <w:sz w:val="21"/>
                <w:szCs w:val="21"/>
              </w:rPr>
            </w:pPr>
          </w:p>
        </w:tc>
        <w:tc>
          <w:tcPr>
            <w:tcW w:w="1440" w:type="dxa"/>
            <w:vAlign w:val="center"/>
          </w:tcPr>
          <w:p w14:paraId="1E537CEE">
            <w:pPr>
              <w:pStyle w:val="8"/>
              <w:spacing w:line="360" w:lineRule="auto"/>
              <w:rPr>
                <w:rFonts w:ascii="宋体" w:hAnsi="宋体" w:eastAsia="宋体" w:cs="宋体"/>
                <w:sz w:val="21"/>
                <w:szCs w:val="21"/>
              </w:rPr>
            </w:pPr>
          </w:p>
        </w:tc>
        <w:tc>
          <w:tcPr>
            <w:tcW w:w="1706" w:type="dxa"/>
            <w:vAlign w:val="center"/>
          </w:tcPr>
          <w:p w14:paraId="125C2A09">
            <w:pPr>
              <w:pStyle w:val="8"/>
              <w:spacing w:line="360" w:lineRule="auto"/>
              <w:rPr>
                <w:rFonts w:ascii="宋体" w:hAnsi="宋体" w:eastAsia="宋体" w:cs="宋体"/>
                <w:sz w:val="21"/>
                <w:szCs w:val="21"/>
              </w:rPr>
            </w:pPr>
          </w:p>
        </w:tc>
      </w:tr>
      <w:tr w14:paraId="6D503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3CA28FE4">
            <w:pPr>
              <w:pStyle w:val="8"/>
              <w:spacing w:line="360" w:lineRule="auto"/>
              <w:jc w:val="center"/>
              <w:rPr>
                <w:rFonts w:ascii="宋体" w:hAnsi="宋体" w:eastAsia="宋体" w:cs="宋体"/>
                <w:sz w:val="21"/>
                <w:szCs w:val="21"/>
              </w:rPr>
            </w:pPr>
            <w:r>
              <w:rPr>
                <w:rFonts w:hint="eastAsia" w:ascii="宋体" w:hAnsi="宋体" w:eastAsia="宋体" w:cs="宋体"/>
                <w:sz w:val="21"/>
                <w:szCs w:val="21"/>
              </w:rPr>
              <w:t>2</w:t>
            </w:r>
          </w:p>
        </w:tc>
        <w:tc>
          <w:tcPr>
            <w:tcW w:w="1808" w:type="dxa"/>
            <w:vAlign w:val="center"/>
          </w:tcPr>
          <w:p w14:paraId="13B23356">
            <w:pPr>
              <w:pStyle w:val="8"/>
              <w:spacing w:line="360" w:lineRule="auto"/>
              <w:rPr>
                <w:rFonts w:ascii="宋体" w:hAnsi="宋体" w:eastAsia="宋体" w:cs="宋体"/>
                <w:sz w:val="21"/>
                <w:szCs w:val="21"/>
              </w:rPr>
            </w:pPr>
          </w:p>
        </w:tc>
        <w:tc>
          <w:tcPr>
            <w:tcW w:w="3579" w:type="dxa"/>
            <w:vAlign w:val="center"/>
          </w:tcPr>
          <w:p w14:paraId="66C00405">
            <w:pPr>
              <w:pStyle w:val="8"/>
              <w:spacing w:line="360" w:lineRule="auto"/>
              <w:rPr>
                <w:rFonts w:ascii="宋体" w:hAnsi="宋体" w:eastAsia="宋体" w:cs="宋体"/>
                <w:sz w:val="21"/>
                <w:szCs w:val="21"/>
              </w:rPr>
            </w:pPr>
          </w:p>
        </w:tc>
        <w:tc>
          <w:tcPr>
            <w:tcW w:w="1440" w:type="dxa"/>
            <w:vAlign w:val="center"/>
          </w:tcPr>
          <w:p w14:paraId="58140634">
            <w:pPr>
              <w:pStyle w:val="8"/>
              <w:spacing w:line="360" w:lineRule="auto"/>
              <w:rPr>
                <w:rFonts w:ascii="宋体" w:hAnsi="宋体" w:eastAsia="宋体" w:cs="宋体"/>
                <w:sz w:val="21"/>
                <w:szCs w:val="21"/>
              </w:rPr>
            </w:pPr>
          </w:p>
        </w:tc>
        <w:tc>
          <w:tcPr>
            <w:tcW w:w="1706" w:type="dxa"/>
            <w:vAlign w:val="center"/>
          </w:tcPr>
          <w:p w14:paraId="1BB56540">
            <w:pPr>
              <w:pStyle w:val="8"/>
              <w:spacing w:line="360" w:lineRule="auto"/>
              <w:rPr>
                <w:rFonts w:ascii="宋体" w:hAnsi="宋体" w:eastAsia="宋体" w:cs="宋体"/>
                <w:sz w:val="21"/>
                <w:szCs w:val="21"/>
              </w:rPr>
            </w:pPr>
          </w:p>
        </w:tc>
      </w:tr>
      <w:tr w14:paraId="6C949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3143C1E3">
            <w:pPr>
              <w:pStyle w:val="8"/>
              <w:spacing w:line="360" w:lineRule="auto"/>
              <w:jc w:val="center"/>
              <w:rPr>
                <w:rFonts w:ascii="宋体" w:hAnsi="宋体" w:eastAsia="宋体" w:cs="宋体"/>
                <w:sz w:val="21"/>
                <w:szCs w:val="21"/>
              </w:rPr>
            </w:pPr>
            <w:r>
              <w:rPr>
                <w:rFonts w:hint="eastAsia" w:ascii="宋体" w:hAnsi="宋体" w:eastAsia="宋体" w:cs="宋体"/>
                <w:sz w:val="21"/>
                <w:szCs w:val="21"/>
              </w:rPr>
              <w:t>3</w:t>
            </w:r>
          </w:p>
        </w:tc>
        <w:tc>
          <w:tcPr>
            <w:tcW w:w="1808" w:type="dxa"/>
            <w:vAlign w:val="center"/>
          </w:tcPr>
          <w:p w14:paraId="40B4F32E">
            <w:pPr>
              <w:pStyle w:val="8"/>
              <w:spacing w:line="360" w:lineRule="auto"/>
              <w:rPr>
                <w:rFonts w:ascii="宋体" w:hAnsi="宋体" w:eastAsia="宋体" w:cs="宋体"/>
                <w:sz w:val="21"/>
                <w:szCs w:val="21"/>
              </w:rPr>
            </w:pPr>
          </w:p>
        </w:tc>
        <w:tc>
          <w:tcPr>
            <w:tcW w:w="3579" w:type="dxa"/>
            <w:vAlign w:val="center"/>
          </w:tcPr>
          <w:p w14:paraId="2DAF7F2F">
            <w:pPr>
              <w:pStyle w:val="8"/>
              <w:spacing w:line="360" w:lineRule="auto"/>
              <w:rPr>
                <w:rFonts w:ascii="宋体" w:hAnsi="宋体" w:eastAsia="宋体" w:cs="宋体"/>
                <w:sz w:val="21"/>
                <w:szCs w:val="21"/>
              </w:rPr>
            </w:pPr>
          </w:p>
        </w:tc>
        <w:tc>
          <w:tcPr>
            <w:tcW w:w="1440" w:type="dxa"/>
            <w:vAlign w:val="center"/>
          </w:tcPr>
          <w:p w14:paraId="7E6C49C9">
            <w:pPr>
              <w:pStyle w:val="8"/>
              <w:spacing w:line="360" w:lineRule="auto"/>
              <w:rPr>
                <w:rFonts w:ascii="宋体" w:hAnsi="宋体" w:eastAsia="宋体" w:cs="宋体"/>
                <w:sz w:val="21"/>
                <w:szCs w:val="21"/>
              </w:rPr>
            </w:pPr>
          </w:p>
        </w:tc>
        <w:tc>
          <w:tcPr>
            <w:tcW w:w="1706" w:type="dxa"/>
            <w:vAlign w:val="center"/>
          </w:tcPr>
          <w:p w14:paraId="09E360CD">
            <w:pPr>
              <w:pStyle w:val="8"/>
              <w:spacing w:line="360" w:lineRule="auto"/>
              <w:rPr>
                <w:rFonts w:ascii="宋体" w:hAnsi="宋体" w:eastAsia="宋体" w:cs="宋体"/>
                <w:sz w:val="21"/>
                <w:szCs w:val="21"/>
              </w:rPr>
            </w:pPr>
          </w:p>
        </w:tc>
      </w:tr>
      <w:tr w14:paraId="0AB06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105CB08A">
            <w:pPr>
              <w:pStyle w:val="8"/>
              <w:spacing w:line="360" w:lineRule="auto"/>
              <w:jc w:val="center"/>
              <w:rPr>
                <w:rFonts w:ascii="宋体" w:hAnsi="宋体" w:eastAsia="宋体" w:cs="宋体"/>
                <w:sz w:val="21"/>
                <w:szCs w:val="21"/>
              </w:rPr>
            </w:pPr>
            <w:r>
              <w:rPr>
                <w:rFonts w:hint="eastAsia" w:ascii="宋体" w:hAnsi="宋体" w:eastAsia="宋体" w:cs="宋体"/>
                <w:sz w:val="21"/>
                <w:szCs w:val="21"/>
              </w:rPr>
              <w:t>4</w:t>
            </w:r>
          </w:p>
        </w:tc>
        <w:tc>
          <w:tcPr>
            <w:tcW w:w="1808" w:type="dxa"/>
            <w:vAlign w:val="center"/>
          </w:tcPr>
          <w:p w14:paraId="743E7842">
            <w:pPr>
              <w:rPr>
                <w:rFonts w:ascii="宋体" w:hAnsi="宋体"/>
                <w:szCs w:val="21"/>
              </w:rPr>
            </w:pPr>
          </w:p>
        </w:tc>
        <w:tc>
          <w:tcPr>
            <w:tcW w:w="3579" w:type="dxa"/>
            <w:vAlign w:val="center"/>
          </w:tcPr>
          <w:p w14:paraId="2EEB0B10">
            <w:pPr>
              <w:rPr>
                <w:rFonts w:ascii="宋体" w:hAnsi="宋体"/>
                <w:szCs w:val="21"/>
              </w:rPr>
            </w:pPr>
          </w:p>
        </w:tc>
        <w:tc>
          <w:tcPr>
            <w:tcW w:w="1440" w:type="dxa"/>
            <w:vAlign w:val="center"/>
          </w:tcPr>
          <w:p w14:paraId="47C5B42E">
            <w:pPr>
              <w:rPr>
                <w:rFonts w:ascii="宋体" w:hAnsi="宋体"/>
                <w:szCs w:val="21"/>
              </w:rPr>
            </w:pPr>
          </w:p>
        </w:tc>
        <w:tc>
          <w:tcPr>
            <w:tcW w:w="1706" w:type="dxa"/>
            <w:vAlign w:val="center"/>
          </w:tcPr>
          <w:p w14:paraId="1330CD6E">
            <w:pPr>
              <w:rPr>
                <w:rFonts w:ascii="宋体" w:hAnsi="宋体"/>
                <w:szCs w:val="21"/>
              </w:rPr>
            </w:pPr>
          </w:p>
        </w:tc>
      </w:tr>
      <w:tr w14:paraId="2D12A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79E21A3F">
            <w:pPr>
              <w:pStyle w:val="8"/>
              <w:spacing w:line="360" w:lineRule="auto"/>
              <w:jc w:val="center"/>
              <w:rPr>
                <w:rFonts w:ascii="宋体" w:hAnsi="宋体" w:eastAsia="宋体" w:cs="宋体"/>
                <w:sz w:val="21"/>
                <w:szCs w:val="21"/>
              </w:rPr>
            </w:pPr>
            <w:r>
              <w:rPr>
                <w:rFonts w:hint="eastAsia" w:ascii="宋体" w:hAnsi="宋体" w:eastAsia="宋体" w:cs="宋体"/>
                <w:sz w:val="21"/>
                <w:szCs w:val="21"/>
              </w:rPr>
              <w:t>……</w:t>
            </w:r>
          </w:p>
        </w:tc>
        <w:tc>
          <w:tcPr>
            <w:tcW w:w="1808" w:type="dxa"/>
            <w:vAlign w:val="center"/>
          </w:tcPr>
          <w:p w14:paraId="72010ADC">
            <w:pPr>
              <w:rPr>
                <w:rFonts w:ascii="宋体" w:hAnsi="宋体"/>
                <w:szCs w:val="21"/>
              </w:rPr>
            </w:pPr>
          </w:p>
        </w:tc>
        <w:tc>
          <w:tcPr>
            <w:tcW w:w="3579" w:type="dxa"/>
            <w:vAlign w:val="center"/>
          </w:tcPr>
          <w:p w14:paraId="70B330AA">
            <w:pPr>
              <w:rPr>
                <w:rFonts w:ascii="宋体" w:hAnsi="宋体"/>
                <w:szCs w:val="21"/>
              </w:rPr>
            </w:pPr>
          </w:p>
        </w:tc>
        <w:tc>
          <w:tcPr>
            <w:tcW w:w="1440" w:type="dxa"/>
            <w:vAlign w:val="center"/>
          </w:tcPr>
          <w:p w14:paraId="3D672925">
            <w:pPr>
              <w:rPr>
                <w:rFonts w:ascii="宋体" w:hAnsi="宋体"/>
                <w:szCs w:val="21"/>
              </w:rPr>
            </w:pPr>
          </w:p>
        </w:tc>
        <w:tc>
          <w:tcPr>
            <w:tcW w:w="1706" w:type="dxa"/>
            <w:vAlign w:val="center"/>
          </w:tcPr>
          <w:p w14:paraId="42A2DC1B">
            <w:pPr>
              <w:rPr>
                <w:rFonts w:ascii="宋体" w:hAnsi="宋体"/>
                <w:szCs w:val="21"/>
              </w:rPr>
            </w:pPr>
          </w:p>
        </w:tc>
      </w:tr>
    </w:tbl>
    <w:p w14:paraId="1B8CA1DE">
      <w:pPr>
        <w:autoSpaceDE w:val="0"/>
        <w:autoSpaceDN w:val="0"/>
        <w:adjustRightInd w:val="0"/>
        <w:spacing w:line="480" w:lineRule="auto"/>
        <w:rPr>
          <w:rFonts w:ascii="宋体" w:hAnsi="宋体"/>
          <w:szCs w:val="21"/>
          <w:lang w:val="zh-CN"/>
        </w:rPr>
      </w:pPr>
    </w:p>
    <w:p w14:paraId="31122AC5">
      <w:pPr>
        <w:autoSpaceDE w:val="0"/>
        <w:autoSpaceDN w:val="0"/>
        <w:adjustRightInd w:val="0"/>
        <w:spacing w:line="480" w:lineRule="auto"/>
        <w:rPr>
          <w:rFonts w:ascii="宋体" w:hAnsi="宋体"/>
          <w:szCs w:val="21"/>
          <w:lang w:val="zh-CN"/>
        </w:rPr>
      </w:pPr>
      <w:r>
        <w:rPr>
          <w:rFonts w:hint="eastAsia" w:ascii="宋体" w:hAnsi="宋体"/>
          <w:szCs w:val="21"/>
        </w:rPr>
        <w:t>投标人名称（并加盖公章）：</w:t>
      </w:r>
      <w:r>
        <w:rPr>
          <w:rFonts w:hint="eastAsia" w:ascii="宋体" w:hAnsi="宋体"/>
          <w:szCs w:val="21"/>
          <w:u w:val="single"/>
        </w:rPr>
        <w:t xml:space="preserve">               </w:t>
      </w:r>
    </w:p>
    <w:p w14:paraId="2E3F2660">
      <w:pPr>
        <w:autoSpaceDE w:val="0"/>
        <w:autoSpaceDN w:val="0"/>
        <w:adjustRightInd w:val="0"/>
        <w:spacing w:line="360" w:lineRule="auto"/>
        <w:outlineLvl w:val="0"/>
        <w:rPr>
          <w:rFonts w:ascii="宋体" w:hAnsi="宋体"/>
          <w:b/>
          <w:bCs/>
          <w:sz w:val="24"/>
          <w:szCs w:val="24"/>
        </w:rPr>
      </w:pPr>
    </w:p>
    <w:p w14:paraId="21A2E840">
      <w:pPr>
        <w:jc w:val="center"/>
        <w:rPr>
          <w:rFonts w:ascii="宋体" w:hAnsi="宋体"/>
          <w:b/>
          <w:bCs/>
          <w:sz w:val="24"/>
          <w:szCs w:val="24"/>
        </w:rPr>
      </w:pPr>
    </w:p>
    <w:p w14:paraId="5D1C64F8">
      <w:pPr>
        <w:jc w:val="center"/>
        <w:rPr>
          <w:rFonts w:ascii="宋体" w:hAnsi="宋体"/>
          <w:b/>
          <w:bCs/>
          <w:sz w:val="24"/>
          <w:szCs w:val="24"/>
        </w:rPr>
      </w:pPr>
    </w:p>
    <w:p w14:paraId="1106A961">
      <w:pPr>
        <w:jc w:val="center"/>
        <w:rPr>
          <w:rFonts w:ascii="宋体" w:hAnsi="宋体"/>
          <w:b/>
          <w:bCs/>
          <w:sz w:val="24"/>
          <w:szCs w:val="24"/>
        </w:rPr>
      </w:pPr>
    </w:p>
    <w:p w14:paraId="7A4BEF64">
      <w:pPr>
        <w:jc w:val="center"/>
        <w:rPr>
          <w:rFonts w:ascii="宋体" w:hAnsi="宋体"/>
          <w:b/>
          <w:bCs/>
          <w:sz w:val="24"/>
          <w:szCs w:val="24"/>
        </w:rPr>
      </w:pPr>
    </w:p>
    <w:p w14:paraId="480A916F">
      <w:pPr>
        <w:jc w:val="center"/>
        <w:rPr>
          <w:rFonts w:ascii="宋体" w:hAnsi="宋体"/>
          <w:b/>
          <w:bCs/>
          <w:sz w:val="24"/>
          <w:szCs w:val="24"/>
        </w:rPr>
      </w:pPr>
    </w:p>
    <w:p w14:paraId="5BC5030C">
      <w:pPr>
        <w:jc w:val="center"/>
        <w:rPr>
          <w:rFonts w:ascii="宋体" w:hAnsi="宋体"/>
          <w:b/>
          <w:bCs/>
          <w:sz w:val="24"/>
          <w:szCs w:val="24"/>
        </w:rPr>
      </w:pPr>
    </w:p>
    <w:p w14:paraId="776BC282">
      <w:pPr>
        <w:jc w:val="center"/>
        <w:rPr>
          <w:rFonts w:ascii="宋体" w:hAnsi="宋体"/>
          <w:b/>
          <w:bCs/>
          <w:sz w:val="24"/>
          <w:szCs w:val="24"/>
        </w:rPr>
      </w:pPr>
    </w:p>
    <w:p w14:paraId="6E4F67C9">
      <w:pPr>
        <w:jc w:val="center"/>
        <w:rPr>
          <w:rFonts w:ascii="宋体" w:hAnsi="宋体"/>
          <w:b/>
          <w:bCs/>
          <w:sz w:val="24"/>
          <w:szCs w:val="24"/>
        </w:rPr>
      </w:pPr>
    </w:p>
    <w:p w14:paraId="1530658F">
      <w:pPr>
        <w:jc w:val="center"/>
        <w:rPr>
          <w:rFonts w:ascii="宋体" w:hAnsi="宋体"/>
          <w:b/>
          <w:bCs/>
          <w:sz w:val="24"/>
          <w:szCs w:val="24"/>
        </w:rPr>
      </w:pPr>
    </w:p>
    <w:p w14:paraId="6D8C26A4">
      <w:pPr>
        <w:jc w:val="center"/>
        <w:rPr>
          <w:rFonts w:ascii="宋体" w:hAnsi="宋体"/>
          <w:b/>
          <w:bCs/>
          <w:sz w:val="24"/>
          <w:szCs w:val="24"/>
        </w:rPr>
      </w:pPr>
    </w:p>
    <w:p w14:paraId="74780583">
      <w:pPr>
        <w:jc w:val="center"/>
        <w:rPr>
          <w:rFonts w:ascii="宋体" w:hAnsi="宋体"/>
          <w:b/>
          <w:bCs/>
          <w:sz w:val="24"/>
          <w:szCs w:val="24"/>
        </w:rPr>
      </w:pPr>
    </w:p>
    <w:p w14:paraId="75BE170A">
      <w:pPr>
        <w:jc w:val="center"/>
        <w:rPr>
          <w:rFonts w:ascii="宋体" w:hAnsi="宋体"/>
          <w:b/>
          <w:bCs/>
          <w:sz w:val="24"/>
          <w:szCs w:val="24"/>
        </w:rPr>
      </w:pPr>
    </w:p>
    <w:p w14:paraId="4BE0DCD6">
      <w:pPr>
        <w:jc w:val="center"/>
        <w:rPr>
          <w:rFonts w:ascii="宋体" w:hAnsi="宋体"/>
          <w:b/>
          <w:bCs/>
          <w:sz w:val="24"/>
          <w:szCs w:val="24"/>
        </w:rPr>
      </w:pPr>
    </w:p>
    <w:p w14:paraId="0AC5157D">
      <w:pPr>
        <w:jc w:val="center"/>
        <w:rPr>
          <w:rFonts w:ascii="宋体" w:hAnsi="宋体"/>
          <w:b/>
          <w:bCs/>
          <w:sz w:val="24"/>
          <w:szCs w:val="24"/>
        </w:rPr>
      </w:pPr>
    </w:p>
    <w:p w14:paraId="40C67370">
      <w:pPr>
        <w:jc w:val="center"/>
        <w:rPr>
          <w:rFonts w:ascii="宋体" w:hAnsi="宋体"/>
          <w:b/>
          <w:bCs/>
          <w:sz w:val="24"/>
          <w:szCs w:val="24"/>
        </w:rPr>
      </w:pPr>
    </w:p>
    <w:p w14:paraId="64171C12">
      <w:pPr>
        <w:jc w:val="center"/>
        <w:rPr>
          <w:rFonts w:ascii="宋体" w:hAnsi="宋体"/>
          <w:b/>
          <w:bCs/>
          <w:sz w:val="24"/>
          <w:szCs w:val="24"/>
        </w:rPr>
      </w:pPr>
    </w:p>
    <w:p w14:paraId="6377C70D">
      <w:pPr>
        <w:jc w:val="center"/>
        <w:rPr>
          <w:rFonts w:ascii="宋体" w:hAnsi="宋体"/>
          <w:b/>
          <w:bCs/>
          <w:sz w:val="24"/>
          <w:szCs w:val="24"/>
        </w:rPr>
      </w:pPr>
    </w:p>
    <w:p w14:paraId="5A9B3764">
      <w:pPr>
        <w:jc w:val="center"/>
        <w:rPr>
          <w:rFonts w:ascii="宋体" w:hAnsi="宋体"/>
        </w:rPr>
      </w:pPr>
      <w:r>
        <w:rPr>
          <w:rFonts w:hint="eastAsia" w:ascii="宋体" w:hAnsi="宋体"/>
          <w:b/>
          <w:bCs/>
          <w:sz w:val="24"/>
          <w:szCs w:val="24"/>
        </w:rPr>
        <w:t>4.2 技术方案（实施方案）</w:t>
      </w:r>
    </w:p>
    <w:p w14:paraId="1BFCF9CF">
      <w:pPr>
        <w:autoSpaceDE w:val="0"/>
        <w:autoSpaceDN w:val="0"/>
        <w:adjustRightInd w:val="0"/>
        <w:spacing w:line="360" w:lineRule="auto"/>
        <w:jc w:val="center"/>
        <w:rPr>
          <w:rFonts w:ascii="宋体" w:hAnsi="宋体"/>
          <w:szCs w:val="21"/>
          <w:lang w:val="zh-CN"/>
        </w:rPr>
      </w:pPr>
      <w:r>
        <w:rPr>
          <w:rFonts w:hint="eastAsia" w:ascii="宋体" w:hAnsi="宋体"/>
          <w:szCs w:val="21"/>
          <w:lang w:val="zh-CN"/>
        </w:rPr>
        <w:t>（投标人根据磋商文件要求自行编制）</w:t>
      </w:r>
    </w:p>
    <w:p w14:paraId="7DBEB878">
      <w:pPr>
        <w:autoSpaceDE w:val="0"/>
        <w:autoSpaceDN w:val="0"/>
        <w:adjustRightInd w:val="0"/>
        <w:spacing w:line="360" w:lineRule="auto"/>
        <w:jc w:val="center"/>
        <w:rPr>
          <w:rFonts w:ascii="宋体" w:hAnsi="宋体"/>
          <w:szCs w:val="21"/>
          <w:lang w:val="zh-CN"/>
        </w:rPr>
      </w:pPr>
    </w:p>
    <w:p w14:paraId="6F240FF4">
      <w:pPr>
        <w:jc w:val="center"/>
        <w:rPr>
          <w:rFonts w:ascii="宋体" w:hAnsi="宋体"/>
          <w:b/>
          <w:bCs/>
          <w:sz w:val="24"/>
          <w:szCs w:val="24"/>
        </w:rPr>
      </w:pPr>
    </w:p>
    <w:p w14:paraId="59F4F040">
      <w:pPr>
        <w:jc w:val="center"/>
        <w:rPr>
          <w:rFonts w:ascii="宋体" w:hAnsi="宋体"/>
          <w:b/>
          <w:bCs/>
          <w:sz w:val="24"/>
          <w:szCs w:val="24"/>
        </w:rPr>
      </w:pPr>
    </w:p>
    <w:p w14:paraId="2DF916C8">
      <w:pPr>
        <w:rPr>
          <w:rFonts w:ascii="宋体" w:hAnsi="宋体"/>
          <w:b/>
          <w:bCs/>
          <w:sz w:val="24"/>
          <w:szCs w:val="24"/>
        </w:rPr>
      </w:pPr>
    </w:p>
    <w:p w14:paraId="6D6B5F27">
      <w:pPr>
        <w:rPr>
          <w:rFonts w:ascii="宋体" w:hAnsi="宋体"/>
          <w:b/>
          <w:bCs/>
          <w:sz w:val="24"/>
          <w:szCs w:val="24"/>
        </w:rPr>
      </w:pPr>
    </w:p>
    <w:p w14:paraId="64914020">
      <w:pPr>
        <w:rPr>
          <w:rFonts w:ascii="宋体" w:hAnsi="宋体"/>
          <w:b/>
          <w:bCs/>
          <w:sz w:val="24"/>
          <w:szCs w:val="24"/>
        </w:rPr>
      </w:pPr>
    </w:p>
    <w:p w14:paraId="34D10854">
      <w:pPr>
        <w:rPr>
          <w:rFonts w:ascii="宋体" w:hAnsi="宋体"/>
          <w:b/>
          <w:bCs/>
          <w:sz w:val="24"/>
          <w:szCs w:val="24"/>
        </w:rPr>
      </w:pPr>
    </w:p>
    <w:p w14:paraId="492C44B0">
      <w:pPr>
        <w:rPr>
          <w:rFonts w:ascii="宋体" w:hAnsi="宋体"/>
          <w:b/>
          <w:bCs/>
          <w:sz w:val="24"/>
          <w:szCs w:val="24"/>
        </w:rPr>
      </w:pPr>
    </w:p>
    <w:p w14:paraId="2F638557">
      <w:pPr>
        <w:rPr>
          <w:rFonts w:ascii="宋体" w:hAnsi="宋体"/>
          <w:b/>
          <w:bCs/>
          <w:sz w:val="24"/>
          <w:szCs w:val="24"/>
        </w:rPr>
      </w:pPr>
    </w:p>
    <w:p w14:paraId="1C611CD7">
      <w:pPr>
        <w:rPr>
          <w:rFonts w:ascii="宋体" w:hAnsi="宋体"/>
          <w:b/>
          <w:bCs/>
          <w:sz w:val="24"/>
          <w:szCs w:val="24"/>
        </w:rPr>
      </w:pPr>
    </w:p>
    <w:p w14:paraId="0441C41B">
      <w:pPr>
        <w:jc w:val="center"/>
        <w:rPr>
          <w:rFonts w:ascii="宋体" w:hAnsi="宋体"/>
          <w:b/>
          <w:bCs/>
          <w:sz w:val="24"/>
          <w:szCs w:val="24"/>
          <w:lang w:val="zh-CN"/>
        </w:rPr>
      </w:pPr>
      <w:r>
        <w:rPr>
          <w:rFonts w:hint="eastAsia" w:ascii="宋体" w:hAnsi="宋体"/>
          <w:b/>
          <w:bCs/>
          <w:sz w:val="24"/>
          <w:szCs w:val="24"/>
        </w:rPr>
        <w:t>4.3 服务承诺</w:t>
      </w:r>
    </w:p>
    <w:p w14:paraId="3F29DE8D">
      <w:pPr>
        <w:jc w:val="center"/>
        <w:rPr>
          <w:rFonts w:ascii="宋体" w:hAnsi="宋体"/>
          <w:b/>
          <w:bCs/>
          <w:sz w:val="24"/>
          <w:szCs w:val="24"/>
          <w:lang w:val="zh-CN"/>
        </w:rPr>
      </w:pPr>
    </w:p>
    <w:p w14:paraId="1B9D75F0">
      <w:pPr>
        <w:rPr>
          <w:rFonts w:ascii="宋体" w:hAnsi="宋体"/>
          <w:b/>
          <w:bCs/>
          <w:sz w:val="28"/>
          <w:szCs w:val="28"/>
          <w:lang w:val="zh-CN"/>
        </w:rPr>
      </w:pPr>
    </w:p>
    <w:p w14:paraId="773E10F0">
      <w:pPr>
        <w:autoSpaceDE w:val="0"/>
        <w:autoSpaceDN w:val="0"/>
        <w:adjustRightInd w:val="0"/>
        <w:spacing w:line="360" w:lineRule="auto"/>
        <w:jc w:val="center"/>
        <w:rPr>
          <w:rFonts w:ascii="宋体" w:hAnsi="宋体"/>
          <w:szCs w:val="21"/>
          <w:lang w:val="zh-CN"/>
        </w:rPr>
      </w:pPr>
      <w:r>
        <w:rPr>
          <w:rFonts w:hint="eastAsia" w:ascii="宋体" w:hAnsi="宋体"/>
          <w:szCs w:val="21"/>
          <w:lang w:val="zh-CN"/>
        </w:rPr>
        <w:t>（投标人根据磋商文件要求自行编制）</w:t>
      </w:r>
    </w:p>
    <w:p w14:paraId="2C1F875E">
      <w:pPr>
        <w:rPr>
          <w:rFonts w:ascii="宋体" w:hAnsi="宋体"/>
          <w:b/>
          <w:bCs/>
          <w:sz w:val="28"/>
          <w:szCs w:val="28"/>
          <w:lang w:val="zh-CN"/>
        </w:rPr>
      </w:pPr>
    </w:p>
    <w:p w14:paraId="0FF9F66C">
      <w:pPr>
        <w:rPr>
          <w:rFonts w:ascii="宋体" w:hAnsi="宋体"/>
          <w:b/>
          <w:bCs/>
          <w:sz w:val="28"/>
          <w:szCs w:val="28"/>
          <w:lang w:val="zh-CN"/>
        </w:rPr>
      </w:pPr>
    </w:p>
    <w:p w14:paraId="0DC72366">
      <w:pPr>
        <w:rPr>
          <w:rFonts w:ascii="宋体" w:hAnsi="宋体"/>
          <w:b/>
          <w:bCs/>
          <w:sz w:val="28"/>
          <w:szCs w:val="28"/>
          <w:lang w:val="zh-CN"/>
        </w:rPr>
      </w:pPr>
    </w:p>
    <w:p w14:paraId="1C57401C">
      <w:pPr>
        <w:rPr>
          <w:rFonts w:ascii="宋体" w:hAnsi="宋体"/>
          <w:b/>
          <w:bCs/>
          <w:sz w:val="28"/>
          <w:szCs w:val="28"/>
          <w:lang w:val="zh-CN"/>
        </w:rPr>
      </w:pPr>
    </w:p>
    <w:p w14:paraId="7C83BFC9">
      <w:pPr>
        <w:rPr>
          <w:rFonts w:ascii="宋体" w:hAnsi="宋体"/>
          <w:b/>
          <w:bCs/>
          <w:sz w:val="28"/>
          <w:szCs w:val="28"/>
          <w:lang w:val="zh-CN"/>
        </w:rPr>
      </w:pPr>
    </w:p>
    <w:p w14:paraId="1300DE9C">
      <w:pPr>
        <w:rPr>
          <w:rFonts w:ascii="宋体" w:hAnsi="宋体"/>
          <w:b/>
          <w:bCs/>
          <w:sz w:val="28"/>
          <w:szCs w:val="28"/>
          <w:lang w:val="zh-CN"/>
        </w:rPr>
      </w:pPr>
    </w:p>
    <w:p w14:paraId="3D8DF1E7">
      <w:pPr>
        <w:rPr>
          <w:rFonts w:ascii="宋体" w:hAnsi="宋体"/>
          <w:b/>
          <w:bCs/>
          <w:sz w:val="28"/>
          <w:szCs w:val="28"/>
          <w:lang w:val="zh-CN"/>
        </w:rPr>
      </w:pPr>
    </w:p>
    <w:p w14:paraId="51308095">
      <w:pPr>
        <w:rPr>
          <w:rFonts w:ascii="宋体" w:hAnsi="宋体"/>
          <w:b/>
          <w:bCs/>
          <w:sz w:val="28"/>
          <w:szCs w:val="28"/>
          <w:lang w:val="zh-CN"/>
        </w:rPr>
      </w:pPr>
    </w:p>
    <w:p w14:paraId="53D11821">
      <w:pPr>
        <w:rPr>
          <w:rFonts w:ascii="宋体" w:hAnsi="宋体"/>
          <w:b/>
          <w:bCs/>
          <w:sz w:val="28"/>
          <w:szCs w:val="28"/>
          <w:lang w:val="zh-CN"/>
        </w:rPr>
      </w:pPr>
    </w:p>
    <w:p w14:paraId="5D86737E">
      <w:pPr>
        <w:jc w:val="center"/>
        <w:rPr>
          <w:rFonts w:ascii="宋体" w:hAnsi="宋体"/>
          <w:b/>
          <w:bCs/>
          <w:sz w:val="28"/>
          <w:szCs w:val="28"/>
          <w:lang w:val="zh-CN"/>
        </w:rPr>
      </w:pPr>
    </w:p>
    <w:p w14:paraId="5B4475CB">
      <w:pPr>
        <w:jc w:val="center"/>
        <w:rPr>
          <w:rFonts w:ascii="宋体" w:hAnsi="宋体"/>
          <w:b/>
          <w:bCs/>
          <w:sz w:val="28"/>
          <w:szCs w:val="28"/>
          <w:lang w:val="zh-CN"/>
        </w:rPr>
      </w:pPr>
    </w:p>
    <w:p w14:paraId="0FA344F5">
      <w:pPr>
        <w:jc w:val="center"/>
        <w:rPr>
          <w:rFonts w:ascii="宋体" w:hAnsi="宋体"/>
          <w:b/>
          <w:bCs/>
          <w:sz w:val="28"/>
          <w:szCs w:val="28"/>
          <w:lang w:val="zh-CN"/>
        </w:rPr>
      </w:pPr>
    </w:p>
    <w:p w14:paraId="2FD60A93">
      <w:pPr>
        <w:jc w:val="center"/>
        <w:rPr>
          <w:rFonts w:ascii="宋体" w:hAnsi="宋体"/>
          <w:b/>
          <w:bCs/>
          <w:sz w:val="28"/>
          <w:szCs w:val="28"/>
          <w:lang w:val="zh-CN"/>
        </w:rPr>
      </w:pPr>
    </w:p>
    <w:p w14:paraId="278AFC84">
      <w:pPr>
        <w:jc w:val="center"/>
        <w:rPr>
          <w:rFonts w:ascii="宋体" w:hAnsi="宋体"/>
          <w:b/>
          <w:bCs/>
          <w:sz w:val="28"/>
          <w:szCs w:val="28"/>
          <w:lang w:val="zh-CN"/>
        </w:rPr>
      </w:pPr>
    </w:p>
    <w:p w14:paraId="207C4428">
      <w:pPr>
        <w:jc w:val="center"/>
        <w:rPr>
          <w:rFonts w:ascii="宋体" w:hAnsi="宋体"/>
          <w:b/>
          <w:bCs/>
          <w:sz w:val="28"/>
          <w:szCs w:val="28"/>
          <w:lang w:val="zh-CN"/>
        </w:rPr>
      </w:pPr>
      <w:r>
        <w:rPr>
          <w:rFonts w:hint="eastAsia" w:ascii="宋体" w:hAnsi="宋体"/>
          <w:b/>
          <w:bCs/>
          <w:sz w:val="28"/>
          <w:szCs w:val="28"/>
          <w:lang w:val="zh-CN"/>
        </w:rPr>
        <w:t>五、其他资料（若有）</w:t>
      </w:r>
    </w:p>
    <w:p w14:paraId="5EBD3326">
      <w:pPr>
        <w:rPr>
          <w:rFonts w:ascii="宋体" w:hAnsi="宋体"/>
        </w:rPr>
      </w:pPr>
    </w:p>
    <w:p w14:paraId="27973D9F">
      <w:pPr>
        <w:rPr>
          <w:rFonts w:ascii="宋体" w:hAnsi="宋体"/>
        </w:rPr>
      </w:pPr>
    </w:p>
    <w:p w14:paraId="768EA622">
      <w:pPr>
        <w:rPr>
          <w:rFonts w:ascii="宋体" w:hAnsi="宋体"/>
        </w:rPr>
      </w:pPr>
    </w:p>
    <w:p w14:paraId="74746EF8">
      <w:pPr>
        <w:spacing w:line="360" w:lineRule="auto"/>
        <w:jc w:val="center"/>
        <w:rPr>
          <w:rFonts w:ascii="宋体" w:hAnsi="宋体"/>
          <w:b/>
          <w:bCs/>
          <w:sz w:val="28"/>
          <w:szCs w:val="28"/>
        </w:rPr>
      </w:pPr>
      <w:r>
        <w:rPr>
          <w:rFonts w:hint="eastAsia" w:ascii="宋体" w:hAnsi="宋体"/>
          <w:b/>
          <w:bCs/>
          <w:sz w:val="28"/>
          <w:szCs w:val="28"/>
        </w:rPr>
        <w:t>除磋商文件另有规定外，投标人认为需要提交的其他证明材料或资料加盖投标人的单位公章后在此项下提交。</w:t>
      </w:r>
    </w:p>
    <w:p w14:paraId="574492C4">
      <w:pPr>
        <w:spacing w:line="360" w:lineRule="auto"/>
        <w:jc w:val="center"/>
        <w:rPr>
          <w:rFonts w:ascii="宋体" w:hAnsi="宋体"/>
          <w:b/>
          <w:bCs/>
          <w:sz w:val="28"/>
          <w:szCs w:val="28"/>
        </w:rPr>
      </w:pPr>
      <w:r>
        <w:rPr>
          <w:rFonts w:hint="eastAsia" w:ascii="宋体" w:hAnsi="宋体"/>
          <w:b/>
          <w:bCs/>
          <w:sz w:val="28"/>
          <w:szCs w:val="28"/>
        </w:rPr>
        <w:t> </w:t>
      </w:r>
    </w:p>
    <w:p w14:paraId="6AF52A25">
      <w:pPr>
        <w:spacing w:line="360" w:lineRule="auto"/>
        <w:jc w:val="center"/>
        <w:rPr>
          <w:rFonts w:ascii="宋体" w:hAnsi="宋体"/>
          <w:b/>
          <w:bCs/>
          <w:sz w:val="28"/>
          <w:szCs w:val="28"/>
        </w:rPr>
      </w:pPr>
    </w:p>
    <w:p w14:paraId="79227DD4">
      <w:pPr>
        <w:spacing w:line="360" w:lineRule="auto"/>
        <w:jc w:val="center"/>
        <w:rPr>
          <w:rFonts w:ascii="宋体" w:hAnsi="宋体"/>
          <w:b/>
          <w:bCs/>
          <w:sz w:val="28"/>
          <w:szCs w:val="28"/>
        </w:rPr>
      </w:pPr>
    </w:p>
    <w:p w14:paraId="613686EC">
      <w:pPr>
        <w:spacing w:line="360" w:lineRule="auto"/>
        <w:jc w:val="center"/>
        <w:rPr>
          <w:rFonts w:ascii="宋体" w:hAnsi="宋体"/>
          <w:b/>
          <w:bCs/>
          <w:sz w:val="28"/>
          <w:szCs w:val="28"/>
        </w:rPr>
      </w:pPr>
    </w:p>
    <w:p w14:paraId="1FA574CA">
      <w:pPr>
        <w:spacing w:line="360" w:lineRule="auto"/>
        <w:jc w:val="center"/>
        <w:rPr>
          <w:rFonts w:ascii="宋体" w:hAnsi="宋体"/>
          <w:b/>
          <w:bCs/>
          <w:sz w:val="28"/>
          <w:szCs w:val="28"/>
        </w:rPr>
      </w:pPr>
    </w:p>
    <w:p w14:paraId="4514F8AB">
      <w:pPr>
        <w:spacing w:line="360" w:lineRule="auto"/>
        <w:jc w:val="center"/>
        <w:rPr>
          <w:rFonts w:ascii="宋体" w:hAnsi="宋体"/>
          <w:b/>
          <w:bCs/>
          <w:sz w:val="28"/>
          <w:szCs w:val="28"/>
        </w:rPr>
      </w:pPr>
    </w:p>
    <w:p w14:paraId="41BAB24E">
      <w:pPr>
        <w:spacing w:line="360" w:lineRule="auto"/>
        <w:jc w:val="center"/>
        <w:rPr>
          <w:rFonts w:ascii="宋体" w:hAnsi="宋体"/>
          <w:b/>
          <w:bCs/>
          <w:sz w:val="28"/>
          <w:szCs w:val="28"/>
        </w:rPr>
      </w:pPr>
    </w:p>
    <w:p w14:paraId="2FD4E4A7">
      <w:pPr>
        <w:spacing w:line="360" w:lineRule="auto"/>
        <w:jc w:val="center"/>
        <w:rPr>
          <w:rFonts w:ascii="宋体" w:hAnsi="宋体"/>
          <w:b/>
          <w:bCs/>
          <w:sz w:val="28"/>
          <w:szCs w:val="28"/>
        </w:rPr>
      </w:pPr>
    </w:p>
    <w:p w14:paraId="0D9923D4">
      <w:pPr>
        <w:spacing w:line="360" w:lineRule="auto"/>
        <w:jc w:val="center"/>
        <w:rPr>
          <w:rFonts w:ascii="宋体" w:hAnsi="宋体"/>
          <w:b/>
          <w:bCs/>
          <w:sz w:val="28"/>
          <w:szCs w:val="28"/>
        </w:rPr>
      </w:pPr>
    </w:p>
    <w:p w14:paraId="5DADB16E">
      <w:pPr>
        <w:spacing w:line="360" w:lineRule="auto"/>
        <w:jc w:val="center"/>
        <w:rPr>
          <w:rFonts w:ascii="宋体" w:hAnsi="宋体"/>
          <w:b/>
          <w:bCs/>
          <w:sz w:val="28"/>
          <w:szCs w:val="28"/>
        </w:rPr>
      </w:pPr>
    </w:p>
    <w:p w14:paraId="0CA6646F">
      <w:pPr>
        <w:pStyle w:val="26"/>
        <w:ind w:firstLine="0" w:firstLineChars="0"/>
        <w:rPr>
          <w:rFonts w:hAnsi="宋体"/>
          <w:b/>
          <w:bCs/>
          <w:sz w:val="28"/>
          <w:szCs w:val="28"/>
        </w:rPr>
      </w:pPr>
      <w:r>
        <w:rPr>
          <w:rFonts w:hint="eastAsia" w:hAnsi="宋体" w:cs="宋体"/>
          <w:b/>
          <w:bCs/>
          <w:sz w:val="28"/>
          <w:szCs w:val="28"/>
        </w:rPr>
        <w:t xml:space="preserve">  </w:t>
      </w:r>
    </w:p>
    <w:sectPr>
      <w:footerReference r:id="rId3" w:type="default"/>
      <w:pgSz w:w="11906" w:h="16838"/>
      <w:pgMar w:top="2098" w:right="1474" w:bottom="1720" w:left="158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60321">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80762A">
                          <w:pPr>
                            <w:pStyle w:val="17"/>
                          </w:pPr>
                          <w:r>
                            <w:fldChar w:fldCharType="begin"/>
                          </w:r>
                          <w:r>
                            <w:instrText xml:space="preserve"> PAGE  \* MERGEFORMAT </w:instrText>
                          </w:r>
                          <w:r>
                            <w:fldChar w:fldCharType="separate"/>
                          </w:r>
                          <w:r>
                            <w:t>47</w:t>
                          </w:r>
                          <w:r>
                            <w:fldChar w:fldCharType="end"/>
                          </w:r>
                        </w:p>
                      </w:txbxContent>
                    </wps:txbx>
                    <wps:bodyPr wrap="none" lIns="0" tIns="0" rIns="0" bIns="0" upright="1">
                      <a:spAutoFit/>
                    </wps:bodyPr>
                  </wps:wsp>
                </a:graphicData>
              </a:graphic>
            </wp:anchor>
          </w:drawing>
        </mc:Choice>
        <mc:Fallback>
          <w:pict>
            <v:shape id="409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EM7&#10;o2O2AQAAkgMAAA4AAAAAAAAAAQAgAAAAHgEAAGRycy9lMm9Eb2MueG1sUEsFBgAAAAAGAAYAWQEA&#10;AEYFAAAAAA==&#10;">
              <v:fill on="f" focussize="0,0"/>
              <v:stroke on="f"/>
              <v:imagedata o:title=""/>
              <o:lock v:ext="edit" aspectratio="f"/>
              <v:textbox inset="0mm,0mm,0mm,0mm" style="mso-fit-shape-to-text:t;">
                <w:txbxContent>
                  <w:p w14:paraId="6080762A">
                    <w:pPr>
                      <w:pStyle w:val="17"/>
                    </w:pPr>
                    <w:r>
                      <w:fldChar w:fldCharType="begin"/>
                    </w:r>
                    <w:r>
                      <w:instrText xml:space="preserve"> PAGE  \* MERGEFORMAT </w:instrText>
                    </w:r>
                    <w:r>
                      <w:fldChar w:fldCharType="separate"/>
                    </w:r>
                    <w:r>
                      <w:t>47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55B1CA"/>
    <w:multiLevelType w:val="singleLevel"/>
    <w:tmpl w:val="8755B1CA"/>
    <w:lvl w:ilvl="0" w:tentative="0">
      <w:start w:val="2"/>
      <w:numFmt w:val="decimal"/>
      <w:suff w:val="nothing"/>
      <w:lvlText w:val="%1、"/>
      <w:lvlJc w:val="left"/>
    </w:lvl>
  </w:abstractNum>
  <w:abstractNum w:abstractNumId="1">
    <w:nsid w:val="CC371824"/>
    <w:multiLevelType w:val="singleLevel"/>
    <w:tmpl w:val="CC371824"/>
    <w:lvl w:ilvl="0" w:tentative="0">
      <w:start w:val="1"/>
      <w:numFmt w:val="decimal"/>
      <w:suff w:val="nothing"/>
      <w:lvlText w:val="%1、"/>
      <w:lvlJc w:val="left"/>
      <w:pPr>
        <w:ind w:left="-60"/>
      </w:pPr>
    </w:lvl>
  </w:abstractNum>
  <w:abstractNum w:abstractNumId="2">
    <w:nsid w:val="00000001"/>
    <w:multiLevelType w:val="multilevel"/>
    <w:tmpl w:val="00000001"/>
    <w:lvl w:ilvl="0" w:tentative="0">
      <w:start w:val="1"/>
      <w:numFmt w:val="decimal"/>
      <w:pStyle w:val="5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ascii="宋体" w:hAnsi="宋体" w:eastAsia="宋体"/>
        <w:b w:val="0"/>
        <w:color w:val="auto"/>
        <w:sz w:val="21"/>
        <w:szCs w:val="21"/>
      </w:rPr>
    </w:lvl>
    <w:lvl w:ilvl="2" w:tentative="0">
      <w:start w:val="1"/>
      <w:numFmt w:val="decimal"/>
      <w:lvlText w:val="%1.%2.%3."/>
      <w:lvlJc w:val="left"/>
      <w:pPr>
        <w:tabs>
          <w:tab w:val="left" w:pos="425"/>
        </w:tabs>
        <w:ind w:left="425" w:hanging="425"/>
      </w:pPr>
      <w:rPr>
        <w:rFonts w:hint="eastAsia"/>
        <w:sz w:val="21"/>
        <w:szCs w:val="21"/>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0000008"/>
    <w:multiLevelType w:val="multilevel"/>
    <w:tmpl w:val="0000000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F"/>
    <w:multiLevelType w:val="multilevel"/>
    <w:tmpl w:val="0000000F"/>
    <w:lvl w:ilvl="0" w:tentative="0">
      <w:start w:val="9"/>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13"/>
    <w:multiLevelType w:val="multilevel"/>
    <w:tmpl w:val="00000013"/>
    <w:lvl w:ilvl="0" w:tentative="0">
      <w:start w:val="3"/>
      <w:numFmt w:val="decimal"/>
      <w:lvlText w:val="%1.6.2"/>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4"/>
    <w:multiLevelType w:val="multilevel"/>
    <w:tmpl w:val="00000014"/>
    <w:lvl w:ilvl="0" w:tentative="0">
      <w:start w:val="3"/>
      <w:numFmt w:val="decimal"/>
      <w:lvlText w:val="%1.3.5"/>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16"/>
    <w:multiLevelType w:val="multilevel"/>
    <w:tmpl w:val="00000016"/>
    <w:lvl w:ilvl="0" w:tentative="0">
      <w:start w:val="3"/>
      <w:numFmt w:val="decimal"/>
      <w:lvlText w:val="%1.6.4"/>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1D"/>
    <w:multiLevelType w:val="multilevel"/>
    <w:tmpl w:val="0000001D"/>
    <w:lvl w:ilvl="0" w:tentative="0">
      <w:start w:val="3"/>
      <w:numFmt w:val="decimal"/>
      <w:lvlText w:val="%1.3.4"/>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1F"/>
    <w:multiLevelType w:val="multilevel"/>
    <w:tmpl w:val="0000001F"/>
    <w:lvl w:ilvl="0" w:tentative="0">
      <w:start w:val="3"/>
      <w:numFmt w:val="decimal"/>
      <w:lvlText w:val="%1.3.3"/>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1"/>
    <w:multiLevelType w:val="multilevel"/>
    <w:tmpl w:val="00000021"/>
    <w:lvl w:ilvl="0" w:tentative="0">
      <w:start w:val="3"/>
      <w:numFmt w:val="decimal"/>
      <w:lvlText w:val="%1.3.2"/>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26"/>
    <w:multiLevelType w:val="multilevel"/>
    <w:tmpl w:val="00000026"/>
    <w:lvl w:ilvl="0" w:tentative="0">
      <w:start w:val="3"/>
      <w:numFmt w:val="decimal"/>
      <w:lvlText w:val="%1.6.5"/>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29"/>
    <w:multiLevelType w:val="singleLevel"/>
    <w:tmpl w:val="00000029"/>
    <w:lvl w:ilvl="0" w:tentative="0">
      <w:start w:val="1"/>
      <w:numFmt w:val="chineseCounting"/>
      <w:pStyle w:val="56"/>
      <w:suff w:val="nothing"/>
      <w:lvlText w:val="%1、"/>
      <w:lvlJc w:val="left"/>
    </w:lvl>
  </w:abstractNum>
  <w:abstractNum w:abstractNumId="13">
    <w:nsid w:val="0000002A"/>
    <w:multiLevelType w:val="multilevel"/>
    <w:tmpl w:val="0000002A"/>
    <w:lvl w:ilvl="0" w:tentative="0">
      <w:start w:val="3"/>
      <w:numFmt w:val="decimal"/>
      <w:lvlText w:val="%1.6.1"/>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2C"/>
    <w:multiLevelType w:val="multilevel"/>
    <w:tmpl w:val="0000002C"/>
    <w:lvl w:ilvl="0" w:tentative="0">
      <w:start w:val="3"/>
      <w:numFmt w:val="decimal"/>
      <w:lvlText w:val="%1.3.1"/>
      <w:lvlJc w:val="left"/>
      <w:pPr>
        <w:ind w:left="1411" w:hanging="420"/>
      </w:pPr>
      <w:rPr>
        <w:rFonts w:hint="eastAsia"/>
      </w:rPr>
    </w:lvl>
    <w:lvl w:ilvl="1" w:tentative="0">
      <w:start w:val="1"/>
      <w:numFmt w:val="lowerLetter"/>
      <w:lvlText w:val="%2)"/>
      <w:lvlJc w:val="left"/>
      <w:pPr>
        <w:ind w:left="1831" w:hanging="420"/>
      </w:pPr>
    </w:lvl>
    <w:lvl w:ilvl="2" w:tentative="0">
      <w:start w:val="1"/>
      <w:numFmt w:val="lowerRoman"/>
      <w:lvlText w:val="%3."/>
      <w:lvlJc w:val="right"/>
      <w:pPr>
        <w:ind w:left="2251" w:hanging="420"/>
      </w:pPr>
    </w:lvl>
    <w:lvl w:ilvl="3" w:tentative="0">
      <w:start w:val="1"/>
      <w:numFmt w:val="decimal"/>
      <w:lvlText w:val="%4."/>
      <w:lvlJc w:val="left"/>
      <w:pPr>
        <w:ind w:left="2671" w:hanging="420"/>
      </w:pPr>
    </w:lvl>
    <w:lvl w:ilvl="4" w:tentative="0">
      <w:start w:val="1"/>
      <w:numFmt w:val="lowerLetter"/>
      <w:lvlText w:val="%5)"/>
      <w:lvlJc w:val="left"/>
      <w:pPr>
        <w:ind w:left="3091" w:hanging="420"/>
      </w:pPr>
    </w:lvl>
    <w:lvl w:ilvl="5" w:tentative="0">
      <w:start w:val="1"/>
      <w:numFmt w:val="lowerRoman"/>
      <w:lvlText w:val="%6."/>
      <w:lvlJc w:val="right"/>
      <w:pPr>
        <w:ind w:left="3511" w:hanging="420"/>
      </w:pPr>
    </w:lvl>
    <w:lvl w:ilvl="6" w:tentative="0">
      <w:start w:val="1"/>
      <w:numFmt w:val="decimal"/>
      <w:lvlText w:val="%7."/>
      <w:lvlJc w:val="left"/>
      <w:pPr>
        <w:ind w:left="3931" w:hanging="420"/>
      </w:pPr>
    </w:lvl>
    <w:lvl w:ilvl="7" w:tentative="0">
      <w:start w:val="1"/>
      <w:numFmt w:val="lowerLetter"/>
      <w:lvlText w:val="%8)"/>
      <w:lvlJc w:val="left"/>
      <w:pPr>
        <w:ind w:left="4351" w:hanging="420"/>
      </w:pPr>
    </w:lvl>
    <w:lvl w:ilvl="8" w:tentative="0">
      <w:start w:val="1"/>
      <w:numFmt w:val="lowerRoman"/>
      <w:lvlText w:val="%9."/>
      <w:lvlJc w:val="right"/>
      <w:pPr>
        <w:ind w:left="4771" w:hanging="420"/>
      </w:pPr>
    </w:lvl>
  </w:abstractNum>
  <w:abstractNum w:abstractNumId="15">
    <w:nsid w:val="00000031"/>
    <w:multiLevelType w:val="multilevel"/>
    <w:tmpl w:val="00000031"/>
    <w:lvl w:ilvl="0" w:tentative="0">
      <w:start w:val="1"/>
      <w:numFmt w:val="decimal"/>
      <w:lvlText w:val="%1.1 "/>
      <w:lvlJc w:val="left"/>
      <w:pPr>
        <w:ind w:left="964" w:hanging="544"/>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00000035"/>
    <w:multiLevelType w:val="multilevel"/>
    <w:tmpl w:val="00000035"/>
    <w:lvl w:ilvl="0" w:tentative="0">
      <w:start w:val="12"/>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36"/>
    <w:multiLevelType w:val="multilevel"/>
    <w:tmpl w:val="00000036"/>
    <w:lvl w:ilvl="0" w:tentative="0">
      <w:start w:val="3"/>
      <w:numFmt w:val="decimal"/>
      <w:lvlText w:val="%1.6.1"/>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329399D"/>
    <w:multiLevelType w:val="multilevel"/>
    <w:tmpl w:val="1329399D"/>
    <w:lvl w:ilvl="0" w:tentative="0">
      <w:start w:val="1"/>
      <w:numFmt w:val="chineseCountingThousand"/>
      <w:pStyle w:val="3"/>
      <w:suff w:val="nothing"/>
      <w:lvlText w:val="第%1部分"/>
      <w:lvlJc w:val="center"/>
      <w:pPr>
        <w:ind w:left="-288" w:firstLine="288"/>
      </w:pPr>
      <w:rPr>
        <w:rFonts w:hint="eastAsia"/>
        <w:sz w:val="28"/>
        <w:szCs w:val="28"/>
      </w:rPr>
    </w:lvl>
    <w:lvl w:ilvl="1" w:tentative="0">
      <w:start w:val="1"/>
      <w:numFmt w:val="chineseCountingThousand"/>
      <w:pStyle w:val="4"/>
      <w:suff w:val="nothing"/>
      <w:lvlText w:val="%2、"/>
      <w:lvlJc w:val="left"/>
      <w:pPr>
        <w:ind w:left="630" w:firstLine="0"/>
      </w:pPr>
      <w:rPr>
        <w:rFonts w:hint="eastAsia" w:ascii="宋体" w:hAnsi="宋体" w:eastAsia="宋体"/>
        <w:sz w:val="21"/>
        <w:szCs w:val="24"/>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pStyle w:val="6"/>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18"/>
  </w:num>
  <w:num w:numId="2">
    <w:abstractNumId w:val="2"/>
  </w:num>
  <w:num w:numId="3">
    <w:abstractNumId w:val="12"/>
  </w:num>
  <w:num w:numId="4">
    <w:abstractNumId w:val="1"/>
  </w:num>
  <w:num w:numId="5">
    <w:abstractNumId w:val="15"/>
  </w:num>
  <w:num w:numId="6">
    <w:abstractNumId w:val="14"/>
  </w:num>
  <w:num w:numId="7">
    <w:abstractNumId w:val="10"/>
  </w:num>
  <w:num w:numId="8">
    <w:abstractNumId w:val="9"/>
  </w:num>
  <w:num w:numId="9">
    <w:abstractNumId w:val="8"/>
  </w:num>
  <w:num w:numId="10">
    <w:abstractNumId w:val="6"/>
  </w:num>
  <w:num w:numId="11">
    <w:abstractNumId w:val="13"/>
  </w:num>
  <w:num w:numId="12">
    <w:abstractNumId w:val="5"/>
  </w:num>
  <w:num w:numId="13">
    <w:abstractNumId w:val="17"/>
  </w:num>
  <w:num w:numId="14">
    <w:abstractNumId w:val="7"/>
  </w:num>
  <w:num w:numId="15">
    <w:abstractNumId w:val="11"/>
  </w:num>
  <w:num w:numId="16">
    <w:abstractNumId w:val="4"/>
  </w:num>
  <w:num w:numId="17">
    <w:abstractNumId w:val="16"/>
  </w:num>
  <w:num w:numId="18">
    <w:abstractNumId w:val="3"/>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3MmQ1YjViNGYwNThkN2NiMjExOTk2NmNkMTU3MzQifQ=="/>
  </w:docVars>
  <w:rsids>
    <w:rsidRoot w:val="00CC539C"/>
    <w:rsid w:val="00003B8A"/>
    <w:rsid w:val="00037771"/>
    <w:rsid w:val="000C47A5"/>
    <w:rsid w:val="0013509F"/>
    <w:rsid w:val="001668A6"/>
    <w:rsid w:val="001E29BA"/>
    <w:rsid w:val="00276E33"/>
    <w:rsid w:val="002C51D1"/>
    <w:rsid w:val="002C72E1"/>
    <w:rsid w:val="002F15EB"/>
    <w:rsid w:val="00334EBB"/>
    <w:rsid w:val="003550AC"/>
    <w:rsid w:val="003838C2"/>
    <w:rsid w:val="003B3D1F"/>
    <w:rsid w:val="003C3A6F"/>
    <w:rsid w:val="003D21AC"/>
    <w:rsid w:val="003F5F2A"/>
    <w:rsid w:val="004333CC"/>
    <w:rsid w:val="004545F4"/>
    <w:rsid w:val="00461D28"/>
    <w:rsid w:val="0046550B"/>
    <w:rsid w:val="00486F48"/>
    <w:rsid w:val="004E2611"/>
    <w:rsid w:val="005919C6"/>
    <w:rsid w:val="00613301"/>
    <w:rsid w:val="00661709"/>
    <w:rsid w:val="00690B9A"/>
    <w:rsid w:val="006978FC"/>
    <w:rsid w:val="006A638E"/>
    <w:rsid w:val="006E182B"/>
    <w:rsid w:val="007D6A53"/>
    <w:rsid w:val="007F3A51"/>
    <w:rsid w:val="008B1170"/>
    <w:rsid w:val="008F30CB"/>
    <w:rsid w:val="008F555F"/>
    <w:rsid w:val="00907F95"/>
    <w:rsid w:val="0091654E"/>
    <w:rsid w:val="009478A4"/>
    <w:rsid w:val="00954BD3"/>
    <w:rsid w:val="00983AD2"/>
    <w:rsid w:val="009A1949"/>
    <w:rsid w:val="00A1110A"/>
    <w:rsid w:val="00A55B4F"/>
    <w:rsid w:val="00AA7620"/>
    <w:rsid w:val="00B44825"/>
    <w:rsid w:val="00B640AB"/>
    <w:rsid w:val="00B74CC1"/>
    <w:rsid w:val="00BB031C"/>
    <w:rsid w:val="00BD3832"/>
    <w:rsid w:val="00C13FFB"/>
    <w:rsid w:val="00C17639"/>
    <w:rsid w:val="00C50EA8"/>
    <w:rsid w:val="00CC539C"/>
    <w:rsid w:val="00D9637F"/>
    <w:rsid w:val="00DB1657"/>
    <w:rsid w:val="00DC50CF"/>
    <w:rsid w:val="00E5256D"/>
    <w:rsid w:val="00E534BD"/>
    <w:rsid w:val="00EC5C36"/>
    <w:rsid w:val="00F02F8F"/>
    <w:rsid w:val="00F26163"/>
    <w:rsid w:val="00F27441"/>
    <w:rsid w:val="00F336E2"/>
    <w:rsid w:val="00F42FCC"/>
    <w:rsid w:val="01046378"/>
    <w:rsid w:val="010F3518"/>
    <w:rsid w:val="011863EE"/>
    <w:rsid w:val="0119565C"/>
    <w:rsid w:val="012E1F25"/>
    <w:rsid w:val="01687703"/>
    <w:rsid w:val="016B1F40"/>
    <w:rsid w:val="016F4F85"/>
    <w:rsid w:val="017B11E4"/>
    <w:rsid w:val="017C6D0A"/>
    <w:rsid w:val="01822573"/>
    <w:rsid w:val="018256D9"/>
    <w:rsid w:val="018737B7"/>
    <w:rsid w:val="019422A6"/>
    <w:rsid w:val="01A26771"/>
    <w:rsid w:val="01A96C88"/>
    <w:rsid w:val="01AE3368"/>
    <w:rsid w:val="01C419B3"/>
    <w:rsid w:val="01C761D7"/>
    <w:rsid w:val="01E23011"/>
    <w:rsid w:val="01E90844"/>
    <w:rsid w:val="01ED046C"/>
    <w:rsid w:val="01F33470"/>
    <w:rsid w:val="02094A42"/>
    <w:rsid w:val="021A27AB"/>
    <w:rsid w:val="02201D8C"/>
    <w:rsid w:val="0221509D"/>
    <w:rsid w:val="022B0E5C"/>
    <w:rsid w:val="02450E6F"/>
    <w:rsid w:val="024B6E08"/>
    <w:rsid w:val="026779BA"/>
    <w:rsid w:val="02702D13"/>
    <w:rsid w:val="027A149C"/>
    <w:rsid w:val="027C3466"/>
    <w:rsid w:val="029A1B3E"/>
    <w:rsid w:val="02A53CE6"/>
    <w:rsid w:val="02A824AD"/>
    <w:rsid w:val="02B01361"/>
    <w:rsid w:val="02D037B2"/>
    <w:rsid w:val="02DC2156"/>
    <w:rsid w:val="02F474A0"/>
    <w:rsid w:val="02FC6355"/>
    <w:rsid w:val="03057A39"/>
    <w:rsid w:val="03130FFF"/>
    <w:rsid w:val="032B09E8"/>
    <w:rsid w:val="032E4C8E"/>
    <w:rsid w:val="033253FC"/>
    <w:rsid w:val="033A4455"/>
    <w:rsid w:val="033C7E53"/>
    <w:rsid w:val="03643416"/>
    <w:rsid w:val="037E417D"/>
    <w:rsid w:val="038F0F77"/>
    <w:rsid w:val="03936CB9"/>
    <w:rsid w:val="03962305"/>
    <w:rsid w:val="03A27EF1"/>
    <w:rsid w:val="03A74512"/>
    <w:rsid w:val="03A82039"/>
    <w:rsid w:val="03BA2ABC"/>
    <w:rsid w:val="03BC4BD4"/>
    <w:rsid w:val="03BD5AE4"/>
    <w:rsid w:val="03C3686B"/>
    <w:rsid w:val="03EF12F5"/>
    <w:rsid w:val="03F92894"/>
    <w:rsid w:val="04080896"/>
    <w:rsid w:val="04351B1E"/>
    <w:rsid w:val="043C65FE"/>
    <w:rsid w:val="04404B69"/>
    <w:rsid w:val="04504BAA"/>
    <w:rsid w:val="045A6946"/>
    <w:rsid w:val="04602913"/>
    <w:rsid w:val="04730898"/>
    <w:rsid w:val="047F0FEB"/>
    <w:rsid w:val="047F11D6"/>
    <w:rsid w:val="048C54B6"/>
    <w:rsid w:val="04910D1F"/>
    <w:rsid w:val="049C21FF"/>
    <w:rsid w:val="04A44EF6"/>
    <w:rsid w:val="04BF3ADE"/>
    <w:rsid w:val="04CC3487"/>
    <w:rsid w:val="04EE4C43"/>
    <w:rsid w:val="04FE63B4"/>
    <w:rsid w:val="050D4477"/>
    <w:rsid w:val="051A6F66"/>
    <w:rsid w:val="051F35E9"/>
    <w:rsid w:val="05373674"/>
    <w:rsid w:val="055A55B4"/>
    <w:rsid w:val="0560706F"/>
    <w:rsid w:val="05681A7F"/>
    <w:rsid w:val="05704DD8"/>
    <w:rsid w:val="057A17B3"/>
    <w:rsid w:val="05850883"/>
    <w:rsid w:val="058A2584"/>
    <w:rsid w:val="059C5BCD"/>
    <w:rsid w:val="05A14F91"/>
    <w:rsid w:val="05EB7BFE"/>
    <w:rsid w:val="05F64081"/>
    <w:rsid w:val="06013AFA"/>
    <w:rsid w:val="06175254"/>
    <w:rsid w:val="062A086E"/>
    <w:rsid w:val="06345E06"/>
    <w:rsid w:val="0639341C"/>
    <w:rsid w:val="063E4C65"/>
    <w:rsid w:val="066C358D"/>
    <w:rsid w:val="067C0116"/>
    <w:rsid w:val="068079F5"/>
    <w:rsid w:val="06E67100"/>
    <w:rsid w:val="06FF6413"/>
    <w:rsid w:val="07017C0B"/>
    <w:rsid w:val="07210DA5"/>
    <w:rsid w:val="072145DC"/>
    <w:rsid w:val="072D6233"/>
    <w:rsid w:val="073A38EF"/>
    <w:rsid w:val="07402F73"/>
    <w:rsid w:val="07482B33"/>
    <w:rsid w:val="07511298"/>
    <w:rsid w:val="07520C39"/>
    <w:rsid w:val="075524D7"/>
    <w:rsid w:val="076004C6"/>
    <w:rsid w:val="07A3245B"/>
    <w:rsid w:val="07BB67DE"/>
    <w:rsid w:val="07C83253"/>
    <w:rsid w:val="07ED1622"/>
    <w:rsid w:val="07FD1C3E"/>
    <w:rsid w:val="080556B6"/>
    <w:rsid w:val="08275F44"/>
    <w:rsid w:val="08360110"/>
    <w:rsid w:val="08470072"/>
    <w:rsid w:val="089308B7"/>
    <w:rsid w:val="08BB337A"/>
    <w:rsid w:val="08C6543B"/>
    <w:rsid w:val="08C72F61"/>
    <w:rsid w:val="08DE3F67"/>
    <w:rsid w:val="08EC29C7"/>
    <w:rsid w:val="08F964E9"/>
    <w:rsid w:val="090D12BC"/>
    <w:rsid w:val="091033DE"/>
    <w:rsid w:val="09151419"/>
    <w:rsid w:val="09241EF1"/>
    <w:rsid w:val="09287EA3"/>
    <w:rsid w:val="09372935"/>
    <w:rsid w:val="093D6C2F"/>
    <w:rsid w:val="09401D53"/>
    <w:rsid w:val="094B38F4"/>
    <w:rsid w:val="094C55D1"/>
    <w:rsid w:val="09630EDC"/>
    <w:rsid w:val="09711666"/>
    <w:rsid w:val="09773D0A"/>
    <w:rsid w:val="09AD66F7"/>
    <w:rsid w:val="09F61D50"/>
    <w:rsid w:val="09F67FE5"/>
    <w:rsid w:val="09FA0BED"/>
    <w:rsid w:val="0A0124A3"/>
    <w:rsid w:val="0A073F5D"/>
    <w:rsid w:val="0A0A0447"/>
    <w:rsid w:val="0A0B79C3"/>
    <w:rsid w:val="0A2F7010"/>
    <w:rsid w:val="0A3E54A5"/>
    <w:rsid w:val="0A5C1B3B"/>
    <w:rsid w:val="0A650C83"/>
    <w:rsid w:val="0A65318F"/>
    <w:rsid w:val="0A943144"/>
    <w:rsid w:val="0A981059"/>
    <w:rsid w:val="0AB13EC9"/>
    <w:rsid w:val="0AB319EF"/>
    <w:rsid w:val="0AC557E6"/>
    <w:rsid w:val="0AE0030A"/>
    <w:rsid w:val="0AE65372"/>
    <w:rsid w:val="0B2378E1"/>
    <w:rsid w:val="0B265290"/>
    <w:rsid w:val="0B362BF0"/>
    <w:rsid w:val="0B3D750A"/>
    <w:rsid w:val="0B3F48BC"/>
    <w:rsid w:val="0B424B21"/>
    <w:rsid w:val="0B4C599F"/>
    <w:rsid w:val="0B562889"/>
    <w:rsid w:val="0B7C0033"/>
    <w:rsid w:val="0B7D1FFD"/>
    <w:rsid w:val="0B8D0492"/>
    <w:rsid w:val="0BA15CEB"/>
    <w:rsid w:val="0BA8707A"/>
    <w:rsid w:val="0BB51797"/>
    <w:rsid w:val="0BB772BD"/>
    <w:rsid w:val="0BC66E2F"/>
    <w:rsid w:val="0BCA6C50"/>
    <w:rsid w:val="0BF21B85"/>
    <w:rsid w:val="0BFF5852"/>
    <w:rsid w:val="0C0F70F9"/>
    <w:rsid w:val="0C193AD3"/>
    <w:rsid w:val="0C30706F"/>
    <w:rsid w:val="0C3C3C66"/>
    <w:rsid w:val="0C3C5C5D"/>
    <w:rsid w:val="0C4072B2"/>
    <w:rsid w:val="0C407E15"/>
    <w:rsid w:val="0C555C0D"/>
    <w:rsid w:val="0C5764CE"/>
    <w:rsid w:val="0C5E06F5"/>
    <w:rsid w:val="0C637445"/>
    <w:rsid w:val="0C762CD4"/>
    <w:rsid w:val="0C874EE1"/>
    <w:rsid w:val="0C8A2C23"/>
    <w:rsid w:val="0C8D0E33"/>
    <w:rsid w:val="0C9462C4"/>
    <w:rsid w:val="0C9E0F7C"/>
    <w:rsid w:val="0CAF268A"/>
    <w:rsid w:val="0CC31D23"/>
    <w:rsid w:val="0CC51EAD"/>
    <w:rsid w:val="0CC7352F"/>
    <w:rsid w:val="0CCA7AE6"/>
    <w:rsid w:val="0CDD0FA5"/>
    <w:rsid w:val="0CE85100"/>
    <w:rsid w:val="0CE967AF"/>
    <w:rsid w:val="0CEF77EF"/>
    <w:rsid w:val="0CF462EF"/>
    <w:rsid w:val="0CF85DDF"/>
    <w:rsid w:val="0D0668DD"/>
    <w:rsid w:val="0D18262C"/>
    <w:rsid w:val="0D250D19"/>
    <w:rsid w:val="0D2E7A52"/>
    <w:rsid w:val="0D336E17"/>
    <w:rsid w:val="0D35493D"/>
    <w:rsid w:val="0D3E658C"/>
    <w:rsid w:val="0D4A1241"/>
    <w:rsid w:val="0D6715AA"/>
    <w:rsid w:val="0D7A7B8E"/>
    <w:rsid w:val="0D870F11"/>
    <w:rsid w:val="0D8D4779"/>
    <w:rsid w:val="0DB55685"/>
    <w:rsid w:val="0DBC5FC0"/>
    <w:rsid w:val="0DBF4B4E"/>
    <w:rsid w:val="0DD56120"/>
    <w:rsid w:val="0DD979BE"/>
    <w:rsid w:val="0DF74D69"/>
    <w:rsid w:val="0DF76096"/>
    <w:rsid w:val="0DFF4F4B"/>
    <w:rsid w:val="0E107158"/>
    <w:rsid w:val="0E356BBF"/>
    <w:rsid w:val="0E4F1A2E"/>
    <w:rsid w:val="0E523019"/>
    <w:rsid w:val="0E665FA8"/>
    <w:rsid w:val="0E6D0107"/>
    <w:rsid w:val="0E792F4F"/>
    <w:rsid w:val="0ED10695"/>
    <w:rsid w:val="0ED62150"/>
    <w:rsid w:val="0ED63EFE"/>
    <w:rsid w:val="0EDB32C2"/>
    <w:rsid w:val="0F291509"/>
    <w:rsid w:val="0F3B6457"/>
    <w:rsid w:val="0F44530B"/>
    <w:rsid w:val="0F4B669A"/>
    <w:rsid w:val="0F580DB7"/>
    <w:rsid w:val="0F595162"/>
    <w:rsid w:val="0F5A2D31"/>
    <w:rsid w:val="0F6C03BE"/>
    <w:rsid w:val="0F8C49A0"/>
    <w:rsid w:val="0F9A753D"/>
    <w:rsid w:val="0FA20284"/>
    <w:rsid w:val="0FAB7138"/>
    <w:rsid w:val="0FB775B8"/>
    <w:rsid w:val="0FEE34C9"/>
    <w:rsid w:val="1001144E"/>
    <w:rsid w:val="10134CDE"/>
    <w:rsid w:val="101E5B5C"/>
    <w:rsid w:val="10207B26"/>
    <w:rsid w:val="102748C3"/>
    <w:rsid w:val="10274F9A"/>
    <w:rsid w:val="102939FD"/>
    <w:rsid w:val="10606175"/>
    <w:rsid w:val="107D109B"/>
    <w:rsid w:val="10B71B0D"/>
    <w:rsid w:val="10B81BFF"/>
    <w:rsid w:val="10C06C14"/>
    <w:rsid w:val="10EA3C90"/>
    <w:rsid w:val="11056D1C"/>
    <w:rsid w:val="111E1B8C"/>
    <w:rsid w:val="114C66F9"/>
    <w:rsid w:val="114E0BEB"/>
    <w:rsid w:val="11551A52"/>
    <w:rsid w:val="115B06EA"/>
    <w:rsid w:val="115D048A"/>
    <w:rsid w:val="118063A3"/>
    <w:rsid w:val="118E0AC0"/>
    <w:rsid w:val="119105B0"/>
    <w:rsid w:val="11963E18"/>
    <w:rsid w:val="11BF6DF9"/>
    <w:rsid w:val="11C20769"/>
    <w:rsid w:val="11D0797A"/>
    <w:rsid w:val="11D962E8"/>
    <w:rsid w:val="11F00ADF"/>
    <w:rsid w:val="11F1714C"/>
    <w:rsid w:val="121216F1"/>
    <w:rsid w:val="122A4C8C"/>
    <w:rsid w:val="1232588C"/>
    <w:rsid w:val="12411FD6"/>
    <w:rsid w:val="124D22BA"/>
    <w:rsid w:val="12580ADD"/>
    <w:rsid w:val="125F1961"/>
    <w:rsid w:val="127777A6"/>
    <w:rsid w:val="127952CC"/>
    <w:rsid w:val="12906AB9"/>
    <w:rsid w:val="129245E0"/>
    <w:rsid w:val="12975847"/>
    <w:rsid w:val="12C329EB"/>
    <w:rsid w:val="12C33160"/>
    <w:rsid w:val="12D746E8"/>
    <w:rsid w:val="12DA1AE3"/>
    <w:rsid w:val="12EC224E"/>
    <w:rsid w:val="130D07C3"/>
    <w:rsid w:val="132179FB"/>
    <w:rsid w:val="13442EB6"/>
    <w:rsid w:val="134D0507"/>
    <w:rsid w:val="135356C7"/>
    <w:rsid w:val="135E24D6"/>
    <w:rsid w:val="13620456"/>
    <w:rsid w:val="136A10B9"/>
    <w:rsid w:val="136F4921"/>
    <w:rsid w:val="13702708"/>
    <w:rsid w:val="1399374C"/>
    <w:rsid w:val="13A42943"/>
    <w:rsid w:val="13A879AD"/>
    <w:rsid w:val="13AC7923"/>
    <w:rsid w:val="13B61C95"/>
    <w:rsid w:val="13C133CE"/>
    <w:rsid w:val="13CA16CE"/>
    <w:rsid w:val="13DC24DA"/>
    <w:rsid w:val="13E250F3"/>
    <w:rsid w:val="13E27539"/>
    <w:rsid w:val="13EC7D20"/>
    <w:rsid w:val="13F6294C"/>
    <w:rsid w:val="140137CB"/>
    <w:rsid w:val="140C03C2"/>
    <w:rsid w:val="14107EB2"/>
    <w:rsid w:val="141352AC"/>
    <w:rsid w:val="14184FB8"/>
    <w:rsid w:val="142179C9"/>
    <w:rsid w:val="1424570B"/>
    <w:rsid w:val="14261483"/>
    <w:rsid w:val="144B07D6"/>
    <w:rsid w:val="145520D2"/>
    <w:rsid w:val="14593607"/>
    <w:rsid w:val="149C7658"/>
    <w:rsid w:val="14A237DC"/>
    <w:rsid w:val="14A405FA"/>
    <w:rsid w:val="14A5684C"/>
    <w:rsid w:val="14A835F2"/>
    <w:rsid w:val="14AC4ED4"/>
    <w:rsid w:val="14AE7A5B"/>
    <w:rsid w:val="14B57CBE"/>
    <w:rsid w:val="14B62AB7"/>
    <w:rsid w:val="14B6546F"/>
    <w:rsid w:val="14CD4474"/>
    <w:rsid w:val="14E223AA"/>
    <w:rsid w:val="14E60DB7"/>
    <w:rsid w:val="14E777B8"/>
    <w:rsid w:val="14E86739"/>
    <w:rsid w:val="14F74BCE"/>
    <w:rsid w:val="1503537E"/>
    <w:rsid w:val="1546345F"/>
    <w:rsid w:val="1548367B"/>
    <w:rsid w:val="155913E5"/>
    <w:rsid w:val="1598015F"/>
    <w:rsid w:val="15A77556"/>
    <w:rsid w:val="15B14D7D"/>
    <w:rsid w:val="15C9016D"/>
    <w:rsid w:val="15C947BC"/>
    <w:rsid w:val="15CE39AC"/>
    <w:rsid w:val="15D05B4B"/>
    <w:rsid w:val="15D53161"/>
    <w:rsid w:val="15FA677C"/>
    <w:rsid w:val="160E6673"/>
    <w:rsid w:val="162023F7"/>
    <w:rsid w:val="16297009"/>
    <w:rsid w:val="162C415B"/>
    <w:rsid w:val="163C4F8E"/>
    <w:rsid w:val="1642631D"/>
    <w:rsid w:val="16610551"/>
    <w:rsid w:val="1666025D"/>
    <w:rsid w:val="166654D8"/>
    <w:rsid w:val="166E7112"/>
    <w:rsid w:val="168801D3"/>
    <w:rsid w:val="16963CDE"/>
    <w:rsid w:val="16BD32EE"/>
    <w:rsid w:val="16BE1E47"/>
    <w:rsid w:val="16DE4297"/>
    <w:rsid w:val="16E64EFA"/>
    <w:rsid w:val="16FC296F"/>
    <w:rsid w:val="1700420E"/>
    <w:rsid w:val="1719707D"/>
    <w:rsid w:val="17410382"/>
    <w:rsid w:val="17420955"/>
    <w:rsid w:val="1743234C"/>
    <w:rsid w:val="17435EA8"/>
    <w:rsid w:val="174D4F79"/>
    <w:rsid w:val="17575DF8"/>
    <w:rsid w:val="1767428D"/>
    <w:rsid w:val="177B1AE6"/>
    <w:rsid w:val="17832749"/>
    <w:rsid w:val="17850BFD"/>
    <w:rsid w:val="17887D5F"/>
    <w:rsid w:val="1798728D"/>
    <w:rsid w:val="17A10E21"/>
    <w:rsid w:val="17B60D70"/>
    <w:rsid w:val="17C00501"/>
    <w:rsid w:val="17CE7E68"/>
    <w:rsid w:val="17D17BE5"/>
    <w:rsid w:val="17DD0DC4"/>
    <w:rsid w:val="17E51656"/>
    <w:rsid w:val="1800023D"/>
    <w:rsid w:val="181E2472"/>
    <w:rsid w:val="18267CA4"/>
    <w:rsid w:val="18561C0B"/>
    <w:rsid w:val="18697B91"/>
    <w:rsid w:val="18767783"/>
    <w:rsid w:val="187F3B68"/>
    <w:rsid w:val="189741B2"/>
    <w:rsid w:val="18B41207"/>
    <w:rsid w:val="18B9227F"/>
    <w:rsid w:val="18D94D16"/>
    <w:rsid w:val="18E84F59"/>
    <w:rsid w:val="19037FE5"/>
    <w:rsid w:val="190425B1"/>
    <w:rsid w:val="19137AFC"/>
    <w:rsid w:val="198A6011"/>
    <w:rsid w:val="19CE7259"/>
    <w:rsid w:val="19DD0836"/>
    <w:rsid w:val="19E03E83"/>
    <w:rsid w:val="19E25E4D"/>
    <w:rsid w:val="19EF2318"/>
    <w:rsid w:val="1A00033B"/>
    <w:rsid w:val="1A045DC3"/>
    <w:rsid w:val="1A083064"/>
    <w:rsid w:val="1A11102A"/>
    <w:rsid w:val="1A1324AA"/>
    <w:rsid w:val="1A2F6BB8"/>
    <w:rsid w:val="1A3366A8"/>
    <w:rsid w:val="1A402B73"/>
    <w:rsid w:val="1A4408B5"/>
    <w:rsid w:val="1A473F02"/>
    <w:rsid w:val="1A510C80"/>
    <w:rsid w:val="1A73725E"/>
    <w:rsid w:val="1A8034BB"/>
    <w:rsid w:val="1A8E38DF"/>
    <w:rsid w:val="1A915FCF"/>
    <w:rsid w:val="1AA077FF"/>
    <w:rsid w:val="1AA66E7A"/>
    <w:rsid w:val="1AA87A87"/>
    <w:rsid w:val="1AAF0857"/>
    <w:rsid w:val="1ABA0B77"/>
    <w:rsid w:val="1ABD5F72"/>
    <w:rsid w:val="1AE17EB2"/>
    <w:rsid w:val="1AF2200F"/>
    <w:rsid w:val="1B155DAE"/>
    <w:rsid w:val="1B216547"/>
    <w:rsid w:val="1B291859"/>
    <w:rsid w:val="1B375D24"/>
    <w:rsid w:val="1B3A3A66"/>
    <w:rsid w:val="1B627B9D"/>
    <w:rsid w:val="1B6B4BEC"/>
    <w:rsid w:val="1B925650"/>
    <w:rsid w:val="1B943177"/>
    <w:rsid w:val="1BA13E6B"/>
    <w:rsid w:val="1BAD248A"/>
    <w:rsid w:val="1BB90E2F"/>
    <w:rsid w:val="1BB9498B"/>
    <w:rsid w:val="1BCA4936"/>
    <w:rsid w:val="1BD25A4D"/>
    <w:rsid w:val="1BDE538A"/>
    <w:rsid w:val="1BE35EAC"/>
    <w:rsid w:val="1BE51C24"/>
    <w:rsid w:val="1BF34341"/>
    <w:rsid w:val="1BFC2ACA"/>
    <w:rsid w:val="1C1722F6"/>
    <w:rsid w:val="1C204A0A"/>
    <w:rsid w:val="1C4306F9"/>
    <w:rsid w:val="1C470485"/>
    <w:rsid w:val="1C50547E"/>
    <w:rsid w:val="1C5365F7"/>
    <w:rsid w:val="1C5D12C5"/>
    <w:rsid w:val="1C625023"/>
    <w:rsid w:val="1C744D56"/>
    <w:rsid w:val="1C7D5E5A"/>
    <w:rsid w:val="1C7F315A"/>
    <w:rsid w:val="1C823DEC"/>
    <w:rsid w:val="1C890801"/>
    <w:rsid w:val="1C986C96"/>
    <w:rsid w:val="1C9D605B"/>
    <w:rsid w:val="1CA473E9"/>
    <w:rsid w:val="1CE27F12"/>
    <w:rsid w:val="1CE95744"/>
    <w:rsid w:val="1CF97CF8"/>
    <w:rsid w:val="1D0600A4"/>
    <w:rsid w:val="1D0929C7"/>
    <w:rsid w:val="1D142E25"/>
    <w:rsid w:val="1D17405F"/>
    <w:rsid w:val="1D1E53EE"/>
    <w:rsid w:val="1D3C5874"/>
    <w:rsid w:val="1D4934D2"/>
    <w:rsid w:val="1D565F3A"/>
    <w:rsid w:val="1D6B7F07"/>
    <w:rsid w:val="1D734062"/>
    <w:rsid w:val="1D81772B"/>
    <w:rsid w:val="1D9203C3"/>
    <w:rsid w:val="1D922B9C"/>
    <w:rsid w:val="1D9A07EC"/>
    <w:rsid w:val="1D9B6A3E"/>
    <w:rsid w:val="1D9D475C"/>
    <w:rsid w:val="1DC6004A"/>
    <w:rsid w:val="1DC67833"/>
    <w:rsid w:val="1DE42EB5"/>
    <w:rsid w:val="1DF02ABF"/>
    <w:rsid w:val="1DFB277D"/>
    <w:rsid w:val="1E1B2CFD"/>
    <w:rsid w:val="1E2F362A"/>
    <w:rsid w:val="1E390005"/>
    <w:rsid w:val="1E5037DD"/>
    <w:rsid w:val="1E557E8B"/>
    <w:rsid w:val="1E5D0198"/>
    <w:rsid w:val="1E9B0CC0"/>
    <w:rsid w:val="1EAE72A3"/>
    <w:rsid w:val="1EB21F1E"/>
    <w:rsid w:val="1EC31553"/>
    <w:rsid w:val="1ED70BDF"/>
    <w:rsid w:val="1EF34658"/>
    <w:rsid w:val="1EFB52BB"/>
    <w:rsid w:val="1F0423C1"/>
    <w:rsid w:val="1F2019ED"/>
    <w:rsid w:val="1F316F2E"/>
    <w:rsid w:val="1F572E39"/>
    <w:rsid w:val="1F6445CF"/>
    <w:rsid w:val="1F7A56AD"/>
    <w:rsid w:val="1F7F5EEC"/>
    <w:rsid w:val="1F8A4FBC"/>
    <w:rsid w:val="1F91369F"/>
    <w:rsid w:val="1FA53311"/>
    <w:rsid w:val="1FAD0E97"/>
    <w:rsid w:val="1FB45B95"/>
    <w:rsid w:val="1FC246FC"/>
    <w:rsid w:val="1FD77AD6"/>
    <w:rsid w:val="1FE9774F"/>
    <w:rsid w:val="1FFB1A16"/>
    <w:rsid w:val="20040184"/>
    <w:rsid w:val="202B0862"/>
    <w:rsid w:val="202B0CA0"/>
    <w:rsid w:val="20390790"/>
    <w:rsid w:val="20502A11"/>
    <w:rsid w:val="20651585"/>
    <w:rsid w:val="206770AC"/>
    <w:rsid w:val="20A0611A"/>
    <w:rsid w:val="20A641E7"/>
    <w:rsid w:val="20C2105F"/>
    <w:rsid w:val="20C22534"/>
    <w:rsid w:val="20CC01D5"/>
    <w:rsid w:val="20E34258"/>
    <w:rsid w:val="20ED20DF"/>
    <w:rsid w:val="20F50FF3"/>
    <w:rsid w:val="210C2AEE"/>
    <w:rsid w:val="211D59BC"/>
    <w:rsid w:val="2122788E"/>
    <w:rsid w:val="2124312A"/>
    <w:rsid w:val="212D20A3"/>
    <w:rsid w:val="2143680D"/>
    <w:rsid w:val="218872DA"/>
    <w:rsid w:val="21A954A2"/>
    <w:rsid w:val="21CB366A"/>
    <w:rsid w:val="21D20555"/>
    <w:rsid w:val="21FC3824"/>
    <w:rsid w:val="22151481"/>
    <w:rsid w:val="222608A0"/>
    <w:rsid w:val="223760C2"/>
    <w:rsid w:val="224C6559"/>
    <w:rsid w:val="2250149E"/>
    <w:rsid w:val="22512F8A"/>
    <w:rsid w:val="22631AF5"/>
    <w:rsid w:val="22736A7A"/>
    <w:rsid w:val="229B303C"/>
    <w:rsid w:val="22C34341"/>
    <w:rsid w:val="22CA2E8B"/>
    <w:rsid w:val="22CA3C23"/>
    <w:rsid w:val="22E20C6B"/>
    <w:rsid w:val="22E449E3"/>
    <w:rsid w:val="22E76282"/>
    <w:rsid w:val="230A2115"/>
    <w:rsid w:val="23101342"/>
    <w:rsid w:val="231161CE"/>
    <w:rsid w:val="23177672"/>
    <w:rsid w:val="233B037C"/>
    <w:rsid w:val="23447230"/>
    <w:rsid w:val="23466328"/>
    <w:rsid w:val="23512EDE"/>
    <w:rsid w:val="23563407"/>
    <w:rsid w:val="23575EA4"/>
    <w:rsid w:val="23615FD4"/>
    <w:rsid w:val="23623B5A"/>
    <w:rsid w:val="236324FC"/>
    <w:rsid w:val="236A6D5F"/>
    <w:rsid w:val="23751ADF"/>
    <w:rsid w:val="239A1BA6"/>
    <w:rsid w:val="239C4379"/>
    <w:rsid w:val="23AF1974"/>
    <w:rsid w:val="23C31AF7"/>
    <w:rsid w:val="23C54623"/>
    <w:rsid w:val="23E60F28"/>
    <w:rsid w:val="2400212C"/>
    <w:rsid w:val="24125580"/>
    <w:rsid w:val="24155071"/>
    <w:rsid w:val="24157326"/>
    <w:rsid w:val="2426483C"/>
    <w:rsid w:val="242B4894"/>
    <w:rsid w:val="24334AC7"/>
    <w:rsid w:val="244119C2"/>
    <w:rsid w:val="24501DB7"/>
    <w:rsid w:val="24651B54"/>
    <w:rsid w:val="246C4A50"/>
    <w:rsid w:val="247B0214"/>
    <w:rsid w:val="247B3126"/>
    <w:rsid w:val="247D3D77"/>
    <w:rsid w:val="248875F1"/>
    <w:rsid w:val="248F628D"/>
    <w:rsid w:val="248F6BD1"/>
    <w:rsid w:val="24AC1531"/>
    <w:rsid w:val="24BC2CA2"/>
    <w:rsid w:val="24F10479"/>
    <w:rsid w:val="25001EA9"/>
    <w:rsid w:val="250F7D12"/>
    <w:rsid w:val="251949DD"/>
    <w:rsid w:val="252512E3"/>
    <w:rsid w:val="25257535"/>
    <w:rsid w:val="25292B82"/>
    <w:rsid w:val="252B5F80"/>
    <w:rsid w:val="252D64F0"/>
    <w:rsid w:val="254426AC"/>
    <w:rsid w:val="255F7F7A"/>
    <w:rsid w:val="258170C2"/>
    <w:rsid w:val="25AE4162"/>
    <w:rsid w:val="25B05051"/>
    <w:rsid w:val="25B4065F"/>
    <w:rsid w:val="25B975C5"/>
    <w:rsid w:val="25C603D0"/>
    <w:rsid w:val="25C7239A"/>
    <w:rsid w:val="25CB1E8B"/>
    <w:rsid w:val="25D01444"/>
    <w:rsid w:val="25D10748"/>
    <w:rsid w:val="25D36F91"/>
    <w:rsid w:val="25DE1413"/>
    <w:rsid w:val="25E03D39"/>
    <w:rsid w:val="25EA6412"/>
    <w:rsid w:val="25FB762A"/>
    <w:rsid w:val="25FF1A79"/>
    <w:rsid w:val="265E4AAD"/>
    <w:rsid w:val="266876DA"/>
    <w:rsid w:val="266B3F3A"/>
    <w:rsid w:val="267918E7"/>
    <w:rsid w:val="267B565F"/>
    <w:rsid w:val="26946721"/>
    <w:rsid w:val="269B7AAF"/>
    <w:rsid w:val="269E134D"/>
    <w:rsid w:val="26BB0707"/>
    <w:rsid w:val="26CE340D"/>
    <w:rsid w:val="26D1527F"/>
    <w:rsid w:val="26D905D7"/>
    <w:rsid w:val="26D907B4"/>
    <w:rsid w:val="26F91E7B"/>
    <w:rsid w:val="26F947D6"/>
    <w:rsid w:val="26FB7DAE"/>
    <w:rsid w:val="271A62E2"/>
    <w:rsid w:val="273A72C8"/>
    <w:rsid w:val="27422277"/>
    <w:rsid w:val="274F37F6"/>
    <w:rsid w:val="27800A53"/>
    <w:rsid w:val="27856069"/>
    <w:rsid w:val="27886730"/>
    <w:rsid w:val="27934C2A"/>
    <w:rsid w:val="279B3ADF"/>
    <w:rsid w:val="27AE3812"/>
    <w:rsid w:val="27D86AE1"/>
    <w:rsid w:val="27F07987"/>
    <w:rsid w:val="28042BE8"/>
    <w:rsid w:val="281A2C55"/>
    <w:rsid w:val="281F64BE"/>
    <w:rsid w:val="28297FEA"/>
    <w:rsid w:val="28397580"/>
    <w:rsid w:val="28413FCC"/>
    <w:rsid w:val="2842411B"/>
    <w:rsid w:val="28425D08"/>
    <w:rsid w:val="28447CD2"/>
    <w:rsid w:val="285C14C0"/>
    <w:rsid w:val="287A1946"/>
    <w:rsid w:val="287A36F4"/>
    <w:rsid w:val="28810F26"/>
    <w:rsid w:val="289305C8"/>
    <w:rsid w:val="28A349F9"/>
    <w:rsid w:val="28B5297E"/>
    <w:rsid w:val="28C037FD"/>
    <w:rsid w:val="28ED3EC6"/>
    <w:rsid w:val="28F956C2"/>
    <w:rsid w:val="28FB457A"/>
    <w:rsid w:val="29065E7D"/>
    <w:rsid w:val="29192F0D"/>
    <w:rsid w:val="29270363"/>
    <w:rsid w:val="292A6EC8"/>
    <w:rsid w:val="29351C96"/>
    <w:rsid w:val="29385A89"/>
    <w:rsid w:val="293B7327"/>
    <w:rsid w:val="29591A73"/>
    <w:rsid w:val="29634188"/>
    <w:rsid w:val="296A19BB"/>
    <w:rsid w:val="296D5007"/>
    <w:rsid w:val="296E4C06"/>
    <w:rsid w:val="29787C34"/>
    <w:rsid w:val="297B580A"/>
    <w:rsid w:val="298A4F2C"/>
    <w:rsid w:val="2996630C"/>
    <w:rsid w:val="299D6F78"/>
    <w:rsid w:val="29B1237D"/>
    <w:rsid w:val="29BA732F"/>
    <w:rsid w:val="29C015DB"/>
    <w:rsid w:val="29DA6B40"/>
    <w:rsid w:val="29DB173D"/>
    <w:rsid w:val="29F179E6"/>
    <w:rsid w:val="2A094B3C"/>
    <w:rsid w:val="2A0C2A72"/>
    <w:rsid w:val="2A1536D4"/>
    <w:rsid w:val="2A222295"/>
    <w:rsid w:val="2A247DBB"/>
    <w:rsid w:val="2A3427F0"/>
    <w:rsid w:val="2A355F4B"/>
    <w:rsid w:val="2A3D2C2B"/>
    <w:rsid w:val="2A4346E5"/>
    <w:rsid w:val="2A443FBA"/>
    <w:rsid w:val="2A524929"/>
    <w:rsid w:val="2A645B81"/>
    <w:rsid w:val="2A661523"/>
    <w:rsid w:val="2A691C72"/>
    <w:rsid w:val="2A8E4A3A"/>
    <w:rsid w:val="2A9B1960"/>
    <w:rsid w:val="2ABA1C48"/>
    <w:rsid w:val="2AC31382"/>
    <w:rsid w:val="2AC375D4"/>
    <w:rsid w:val="2AD25A69"/>
    <w:rsid w:val="2AE354C8"/>
    <w:rsid w:val="2AE928C2"/>
    <w:rsid w:val="2AF552B4"/>
    <w:rsid w:val="2B006133"/>
    <w:rsid w:val="2B397896"/>
    <w:rsid w:val="2B5E5693"/>
    <w:rsid w:val="2B6366C1"/>
    <w:rsid w:val="2B7803BF"/>
    <w:rsid w:val="2B7E174D"/>
    <w:rsid w:val="2B8C3E6A"/>
    <w:rsid w:val="2B8D49F2"/>
    <w:rsid w:val="2B960845"/>
    <w:rsid w:val="2BBB02AC"/>
    <w:rsid w:val="2BBB2606"/>
    <w:rsid w:val="2BBB474F"/>
    <w:rsid w:val="2BBE7482"/>
    <w:rsid w:val="2BEF7F55"/>
    <w:rsid w:val="2BF37A45"/>
    <w:rsid w:val="2BF76094"/>
    <w:rsid w:val="2C016606"/>
    <w:rsid w:val="2C071743"/>
    <w:rsid w:val="2C0A2373"/>
    <w:rsid w:val="2C0F3F8E"/>
    <w:rsid w:val="2C101CED"/>
    <w:rsid w:val="2C1665B8"/>
    <w:rsid w:val="2C210A56"/>
    <w:rsid w:val="2C32224A"/>
    <w:rsid w:val="2C3A4E18"/>
    <w:rsid w:val="2C6C4F16"/>
    <w:rsid w:val="2C6D3C9C"/>
    <w:rsid w:val="2C7333ED"/>
    <w:rsid w:val="2C861F08"/>
    <w:rsid w:val="2C972AC7"/>
    <w:rsid w:val="2C9A25B7"/>
    <w:rsid w:val="2CB43679"/>
    <w:rsid w:val="2CB5119F"/>
    <w:rsid w:val="2CC66F08"/>
    <w:rsid w:val="2CF23B7E"/>
    <w:rsid w:val="2CF41CC7"/>
    <w:rsid w:val="2D340315"/>
    <w:rsid w:val="2D496844"/>
    <w:rsid w:val="2D5212A8"/>
    <w:rsid w:val="2D557D89"/>
    <w:rsid w:val="2D597D7C"/>
    <w:rsid w:val="2D74105A"/>
    <w:rsid w:val="2D7759F6"/>
    <w:rsid w:val="2D7C3A6A"/>
    <w:rsid w:val="2D9B65E7"/>
    <w:rsid w:val="2DA21723"/>
    <w:rsid w:val="2DA3549B"/>
    <w:rsid w:val="2DB26C84"/>
    <w:rsid w:val="2DBB1178"/>
    <w:rsid w:val="2DD41AF8"/>
    <w:rsid w:val="2DE57862"/>
    <w:rsid w:val="2E045F3A"/>
    <w:rsid w:val="2E0778D1"/>
    <w:rsid w:val="2E1A5EEF"/>
    <w:rsid w:val="2E1B49C8"/>
    <w:rsid w:val="2E255EB0"/>
    <w:rsid w:val="2E312AA7"/>
    <w:rsid w:val="2E3619F6"/>
    <w:rsid w:val="2E870919"/>
    <w:rsid w:val="2E935D7C"/>
    <w:rsid w:val="2E970B48"/>
    <w:rsid w:val="2ED973C6"/>
    <w:rsid w:val="2EE030CB"/>
    <w:rsid w:val="2EF03695"/>
    <w:rsid w:val="2EFE0BDB"/>
    <w:rsid w:val="2F000DF7"/>
    <w:rsid w:val="2F122C10"/>
    <w:rsid w:val="2F1F0B51"/>
    <w:rsid w:val="2F2D7712"/>
    <w:rsid w:val="2F302D5E"/>
    <w:rsid w:val="2F394C9E"/>
    <w:rsid w:val="2F417A3B"/>
    <w:rsid w:val="2F5051AF"/>
    <w:rsid w:val="2F520F27"/>
    <w:rsid w:val="2F527179"/>
    <w:rsid w:val="2F6F1AD9"/>
    <w:rsid w:val="2F7E3ACA"/>
    <w:rsid w:val="2F8B1EF8"/>
    <w:rsid w:val="2F8F3F29"/>
    <w:rsid w:val="2F9233E9"/>
    <w:rsid w:val="2FCC2A87"/>
    <w:rsid w:val="2FEE6EA1"/>
    <w:rsid w:val="2FEF2C1A"/>
    <w:rsid w:val="2FFD5337"/>
    <w:rsid w:val="300527EC"/>
    <w:rsid w:val="301D32E3"/>
    <w:rsid w:val="30321BD2"/>
    <w:rsid w:val="30415390"/>
    <w:rsid w:val="30420F9B"/>
    <w:rsid w:val="304C5976"/>
    <w:rsid w:val="3055022C"/>
    <w:rsid w:val="306864C5"/>
    <w:rsid w:val="30797D93"/>
    <w:rsid w:val="30861CF0"/>
    <w:rsid w:val="309E34D9"/>
    <w:rsid w:val="30A117DC"/>
    <w:rsid w:val="30B8125D"/>
    <w:rsid w:val="30C145B6"/>
    <w:rsid w:val="30DB6CFA"/>
    <w:rsid w:val="30E402A4"/>
    <w:rsid w:val="30EC75C0"/>
    <w:rsid w:val="30FF0C3A"/>
    <w:rsid w:val="310149B3"/>
    <w:rsid w:val="3103697D"/>
    <w:rsid w:val="310F6C24"/>
    <w:rsid w:val="312E32CE"/>
    <w:rsid w:val="313E4C21"/>
    <w:rsid w:val="31557607"/>
    <w:rsid w:val="315D7911"/>
    <w:rsid w:val="315E05DD"/>
    <w:rsid w:val="31615D7B"/>
    <w:rsid w:val="318178A1"/>
    <w:rsid w:val="318E06C2"/>
    <w:rsid w:val="319C4D04"/>
    <w:rsid w:val="31A0241D"/>
    <w:rsid w:val="31A11CF2"/>
    <w:rsid w:val="31AD4B3A"/>
    <w:rsid w:val="31C51434"/>
    <w:rsid w:val="31CF4AB1"/>
    <w:rsid w:val="31D2518A"/>
    <w:rsid w:val="31D420C7"/>
    <w:rsid w:val="31D85915"/>
    <w:rsid w:val="31E43039"/>
    <w:rsid w:val="320B3053"/>
    <w:rsid w:val="321A18F8"/>
    <w:rsid w:val="322449FC"/>
    <w:rsid w:val="322E5C7B"/>
    <w:rsid w:val="324E6731"/>
    <w:rsid w:val="325353A0"/>
    <w:rsid w:val="32700042"/>
    <w:rsid w:val="32C0264B"/>
    <w:rsid w:val="32DE0B4C"/>
    <w:rsid w:val="32EB76C8"/>
    <w:rsid w:val="32F04CDF"/>
    <w:rsid w:val="32FD564D"/>
    <w:rsid w:val="331309CD"/>
    <w:rsid w:val="333C43C8"/>
    <w:rsid w:val="33447797"/>
    <w:rsid w:val="33576B0C"/>
    <w:rsid w:val="33661445"/>
    <w:rsid w:val="336A2CE3"/>
    <w:rsid w:val="33755B7B"/>
    <w:rsid w:val="337E053C"/>
    <w:rsid w:val="338D69D1"/>
    <w:rsid w:val="33964F33"/>
    <w:rsid w:val="33AD2BD0"/>
    <w:rsid w:val="33BE1ABD"/>
    <w:rsid w:val="33BE6B8B"/>
    <w:rsid w:val="33C817B8"/>
    <w:rsid w:val="33ED7470"/>
    <w:rsid w:val="340053F5"/>
    <w:rsid w:val="34074FA3"/>
    <w:rsid w:val="340A0022"/>
    <w:rsid w:val="34126ED7"/>
    <w:rsid w:val="342015F4"/>
    <w:rsid w:val="34394463"/>
    <w:rsid w:val="345276D5"/>
    <w:rsid w:val="34802092"/>
    <w:rsid w:val="34871673"/>
    <w:rsid w:val="34943D90"/>
    <w:rsid w:val="349938B0"/>
    <w:rsid w:val="34B87A7E"/>
    <w:rsid w:val="34C5219B"/>
    <w:rsid w:val="34CC342B"/>
    <w:rsid w:val="34D10B40"/>
    <w:rsid w:val="34DF500B"/>
    <w:rsid w:val="34E02B31"/>
    <w:rsid w:val="34E6186B"/>
    <w:rsid w:val="34E74E6C"/>
    <w:rsid w:val="34E940DB"/>
    <w:rsid w:val="34ED2B7D"/>
    <w:rsid w:val="35042CC3"/>
    <w:rsid w:val="35156C7E"/>
    <w:rsid w:val="354924F4"/>
    <w:rsid w:val="356047B4"/>
    <w:rsid w:val="35642021"/>
    <w:rsid w:val="35943E7D"/>
    <w:rsid w:val="35A65B28"/>
    <w:rsid w:val="35AF0E81"/>
    <w:rsid w:val="35BA5B31"/>
    <w:rsid w:val="35DC59EE"/>
    <w:rsid w:val="36010FB1"/>
    <w:rsid w:val="3619454C"/>
    <w:rsid w:val="363A2D6D"/>
    <w:rsid w:val="366251C2"/>
    <w:rsid w:val="36681030"/>
    <w:rsid w:val="366925B6"/>
    <w:rsid w:val="367E591E"/>
    <w:rsid w:val="367F4CF7"/>
    <w:rsid w:val="36833F5B"/>
    <w:rsid w:val="368D02E5"/>
    <w:rsid w:val="36B22F61"/>
    <w:rsid w:val="36B6623F"/>
    <w:rsid w:val="36B831D7"/>
    <w:rsid w:val="37490E61"/>
    <w:rsid w:val="375810A4"/>
    <w:rsid w:val="377C2FE5"/>
    <w:rsid w:val="37BC20A9"/>
    <w:rsid w:val="37D20E57"/>
    <w:rsid w:val="37D2283E"/>
    <w:rsid w:val="37F214F9"/>
    <w:rsid w:val="37F31F7D"/>
    <w:rsid w:val="380A0E48"/>
    <w:rsid w:val="380B25BB"/>
    <w:rsid w:val="3810197F"/>
    <w:rsid w:val="38277363"/>
    <w:rsid w:val="383438BF"/>
    <w:rsid w:val="383535AE"/>
    <w:rsid w:val="38425EE5"/>
    <w:rsid w:val="3845787B"/>
    <w:rsid w:val="384855BD"/>
    <w:rsid w:val="386817BB"/>
    <w:rsid w:val="386C12AB"/>
    <w:rsid w:val="387C16D5"/>
    <w:rsid w:val="388359BF"/>
    <w:rsid w:val="38877E93"/>
    <w:rsid w:val="38891B11"/>
    <w:rsid w:val="38926838"/>
    <w:rsid w:val="38A0109E"/>
    <w:rsid w:val="38A67853"/>
    <w:rsid w:val="38A81BB8"/>
    <w:rsid w:val="38AE0501"/>
    <w:rsid w:val="38AF73EA"/>
    <w:rsid w:val="38BE762D"/>
    <w:rsid w:val="38CB0F34"/>
    <w:rsid w:val="38D429AD"/>
    <w:rsid w:val="38EF5A38"/>
    <w:rsid w:val="3904029D"/>
    <w:rsid w:val="39180AEB"/>
    <w:rsid w:val="392274DB"/>
    <w:rsid w:val="39273424"/>
    <w:rsid w:val="39340CF0"/>
    <w:rsid w:val="394E09B1"/>
    <w:rsid w:val="39535FC7"/>
    <w:rsid w:val="39665CFB"/>
    <w:rsid w:val="397C6182"/>
    <w:rsid w:val="39875C71"/>
    <w:rsid w:val="39AC1B82"/>
    <w:rsid w:val="39AD1B7B"/>
    <w:rsid w:val="39DB6086"/>
    <w:rsid w:val="39E02E1C"/>
    <w:rsid w:val="39FC21BB"/>
    <w:rsid w:val="3A105641"/>
    <w:rsid w:val="3A1A0893"/>
    <w:rsid w:val="3A2F07E2"/>
    <w:rsid w:val="3A3D6D67"/>
    <w:rsid w:val="3A4F2C33"/>
    <w:rsid w:val="3A56723A"/>
    <w:rsid w:val="3A607A49"/>
    <w:rsid w:val="3A6D4E67"/>
    <w:rsid w:val="3A741333"/>
    <w:rsid w:val="3A777A93"/>
    <w:rsid w:val="3A881CA1"/>
    <w:rsid w:val="3A9643BE"/>
    <w:rsid w:val="3A9E2E5F"/>
    <w:rsid w:val="3AA36ADA"/>
    <w:rsid w:val="3AA43493"/>
    <w:rsid w:val="3AA70925"/>
    <w:rsid w:val="3AB962FE"/>
    <w:rsid w:val="3AC164C4"/>
    <w:rsid w:val="3ADB0022"/>
    <w:rsid w:val="3ADB347D"/>
    <w:rsid w:val="3ADE1DA1"/>
    <w:rsid w:val="3ADF09B2"/>
    <w:rsid w:val="3B021CE3"/>
    <w:rsid w:val="3B04727B"/>
    <w:rsid w:val="3B0752BB"/>
    <w:rsid w:val="3B0C4680"/>
    <w:rsid w:val="3B225C51"/>
    <w:rsid w:val="3B293484"/>
    <w:rsid w:val="3B3140E6"/>
    <w:rsid w:val="3B430836"/>
    <w:rsid w:val="3B5B5607"/>
    <w:rsid w:val="3B6870F3"/>
    <w:rsid w:val="3B7050BD"/>
    <w:rsid w:val="3B7364AD"/>
    <w:rsid w:val="3B7C6A2D"/>
    <w:rsid w:val="3B806E1C"/>
    <w:rsid w:val="3B911029"/>
    <w:rsid w:val="3BAA0D70"/>
    <w:rsid w:val="3BB32BCA"/>
    <w:rsid w:val="3BB7552C"/>
    <w:rsid w:val="3BC66F24"/>
    <w:rsid w:val="3BD93BD8"/>
    <w:rsid w:val="3BDB05F6"/>
    <w:rsid w:val="3BDF1D94"/>
    <w:rsid w:val="3C05505A"/>
    <w:rsid w:val="3C1014B7"/>
    <w:rsid w:val="3C1D466B"/>
    <w:rsid w:val="3C320282"/>
    <w:rsid w:val="3C360CAF"/>
    <w:rsid w:val="3C553E4C"/>
    <w:rsid w:val="3C7050E2"/>
    <w:rsid w:val="3C776471"/>
    <w:rsid w:val="3C8270C1"/>
    <w:rsid w:val="3C9E0FE4"/>
    <w:rsid w:val="3C9E39FD"/>
    <w:rsid w:val="3C9F3A7B"/>
    <w:rsid w:val="3CA33A86"/>
    <w:rsid w:val="3CA710BA"/>
    <w:rsid w:val="3CAD771B"/>
    <w:rsid w:val="3CB90837"/>
    <w:rsid w:val="3CC505C3"/>
    <w:rsid w:val="3CCD42E3"/>
    <w:rsid w:val="3CD016DD"/>
    <w:rsid w:val="3CD47902"/>
    <w:rsid w:val="3CE5162C"/>
    <w:rsid w:val="3CFB39E4"/>
    <w:rsid w:val="3D0F0457"/>
    <w:rsid w:val="3D1B504E"/>
    <w:rsid w:val="3D2C2F0C"/>
    <w:rsid w:val="3D405813"/>
    <w:rsid w:val="3D6C7658"/>
    <w:rsid w:val="3D6E3BAA"/>
    <w:rsid w:val="3D932E36"/>
    <w:rsid w:val="3DA34522"/>
    <w:rsid w:val="3DBF3C2B"/>
    <w:rsid w:val="3DC15BF5"/>
    <w:rsid w:val="3DCD4C26"/>
    <w:rsid w:val="3DD91D2C"/>
    <w:rsid w:val="3DDF42CD"/>
    <w:rsid w:val="3E063608"/>
    <w:rsid w:val="3E1D4077"/>
    <w:rsid w:val="3E241CE0"/>
    <w:rsid w:val="3E2D328B"/>
    <w:rsid w:val="3E2F1A63"/>
    <w:rsid w:val="3E46434D"/>
    <w:rsid w:val="3E576141"/>
    <w:rsid w:val="3E7C38CA"/>
    <w:rsid w:val="3E8F1850"/>
    <w:rsid w:val="3E95498C"/>
    <w:rsid w:val="3EB3754E"/>
    <w:rsid w:val="3ECC53CC"/>
    <w:rsid w:val="3ED41958"/>
    <w:rsid w:val="3EE020AB"/>
    <w:rsid w:val="3EFC605D"/>
    <w:rsid w:val="3F000AF5"/>
    <w:rsid w:val="3F197070"/>
    <w:rsid w:val="3F1D5E36"/>
    <w:rsid w:val="3F251E8B"/>
    <w:rsid w:val="3F3146B5"/>
    <w:rsid w:val="3F317DC0"/>
    <w:rsid w:val="3F3348D1"/>
    <w:rsid w:val="3F346226"/>
    <w:rsid w:val="3F593C0C"/>
    <w:rsid w:val="3F751CCF"/>
    <w:rsid w:val="3F777D79"/>
    <w:rsid w:val="3F7F1678"/>
    <w:rsid w:val="3F97773D"/>
    <w:rsid w:val="3F9E50AA"/>
    <w:rsid w:val="3FA0183A"/>
    <w:rsid w:val="3FA81149"/>
    <w:rsid w:val="3FBB23AB"/>
    <w:rsid w:val="3FBE7F13"/>
    <w:rsid w:val="3FCB2D5B"/>
    <w:rsid w:val="4004722B"/>
    <w:rsid w:val="400F2769"/>
    <w:rsid w:val="40167D4F"/>
    <w:rsid w:val="401A15ED"/>
    <w:rsid w:val="4024421A"/>
    <w:rsid w:val="40276E58"/>
    <w:rsid w:val="402B55A8"/>
    <w:rsid w:val="407C5E04"/>
    <w:rsid w:val="40803094"/>
    <w:rsid w:val="40A36631"/>
    <w:rsid w:val="40AB493B"/>
    <w:rsid w:val="40BC08F6"/>
    <w:rsid w:val="40C94DC1"/>
    <w:rsid w:val="40CF0629"/>
    <w:rsid w:val="41004C87"/>
    <w:rsid w:val="41006A35"/>
    <w:rsid w:val="41086803"/>
    <w:rsid w:val="411C3143"/>
    <w:rsid w:val="412336A6"/>
    <w:rsid w:val="41377F7D"/>
    <w:rsid w:val="418331C2"/>
    <w:rsid w:val="41A1692C"/>
    <w:rsid w:val="41A21103"/>
    <w:rsid w:val="41A43864"/>
    <w:rsid w:val="41A75102"/>
    <w:rsid w:val="41A90E7A"/>
    <w:rsid w:val="41B04133"/>
    <w:rsid w:val="41CC723D"/>
    <w:rsid w:val="41D25D3B"/>
    <w:rsid w:val="41F83873"/>
    <w:rsid w:val="42360234"/>
    <w:rsid w:val="425B569E"/>
    <w:rsid w:val="425C1690"/>
    <w:rsid w:val="426C3A60"/>
    <w:rsid w:val="42790B68"/>
    <w:rsid w:val="42817701"/>
    <w:rsid w:val="428C42F8"/>
    <w:rsid w:val="4294533C"/>
    <w:rsid w:val="429F006C"/>
    <w:rsid w:val="42AC72F7"/>
    <w:rsid w:val="42BA0E65"/>
    <w:rsid w:val="42BF647C"/>
    <w:rsid w:val="42CA2ED2"/>
    <w:rsid w:val="42DF267A"/>
    <w:rsid w:val="42E61C5A"/>
    <w:rsid w:val="42EB256B"/>
    <w:rsid w:val="4346094B"/>
    <w:rsid w:val="43513C84"/>
    <w:rsid w:val="436112E1"/>
    <w:rsid w:val="43790D20"/>
    <w:rsid w:val="438F251C"/>
    <w:rsid w:val="43AF64F0"/>
    <w:rsid w:val="43BB6C43"/>
    <w:rsid w:val="43C95E9E"/>
    <w:rsid w:val="43E678DC"/>
    <w:rsid w:val="43FD725B"/>
    <w:rsid w:val="440D5F9B"/>
    <w:rsid w:val="44134942"/>
    <w:rsid w:val="4413593C"/>
    <w:rsid w:val="442C18EF"/>
    <w:rsid w:val="4430552F"/>
    <w:rsid w:val="444035EC"/>
    <w:rsid w:val="444C01E3"/>
    <w:rsid w:val="445175A7"/>
    <w:rsid w:val="4452556A"/>
    <w:rsid w:val="44580936"/>
    <w:rsid w:val="446948F1"/>
    <w:rsid w:val="448835C5"/>
    <w:rsid w:val="449000D0"/>
    <w:rsid w:val="44A3059B"/>
    <w:rsid w:val="44B07BCE"/>
    <w:rsid w:val="44C52023"/>
    <w:rsid w:val="44D17F30"/>
    <w:rsid w:val="44D31E62"/>
    <w:rsid w:val="44E62878"/>
    <w:rsid w:val="4512710F"/>
    <w:rsid w:val="45205F4F"/>
    <w:rsid w:val="452151CC"/>
    <w:rsid w:val="452B268D"/>
    <w:rsid w:val="4534298A"/>
    <w:rsid w:val="4541586E"/>
    <w:rsid w:val="454669E0"/>
    <w:rsid w:val="454F7F8B"/>
    <w:rsid w:val="457C4AF8"/>
    <w:rsid w:val="45A100BA"/>
    <w:rsid w:val="45AF27D7"/>
    <w:rsid w:val="45BC1EF8"/>
    <w:rsid w:val="45CB1E22"/>
    <w:rsid w:val="45D20431"/>
    <w:rsid w:val="45E561F9"/>
    <w:rsid w:val="45F621B4"/>
    <w:rsid w:val="45F9224D"/>
    <w:rsid w:val="46115240"/>
    <w:rsid w:val="46276812"/>
    <w:rsid w:val="464060FB"/>
    <w:rsid w:val="46426406"/>
    <w:rsid w:val="46430DB2"/>
    <w:rsid w:val="46582E6F"/>
    <w:rsid w:val="468E4AE3"/>
    <w:rsid w:val="46B6791A"/>
    <w:rsid w:val="46B67B95"/>
    <w:rsid w:val="46B8087C"/>
    <w:rsid w:val="46C16C66"/>
    <w:rsid w:val="46CB2461"/>
    <w:rsid w:val="47017063"/>
    <w:rsid w:val="47040901"/>
    <w:rsid w:val="473A07C7"/>
    <w:rsid w:val="4770243A"/>
    <w:rsid w:val="4778231B"/>
    <w:rsid w:val="477E2F7D"/>
    <w:rsid w:val="47B73BC5"/>
    <w:rsid w:val="47BB1907"/>
    <w:rsid w:val="47D600F2"/>
    <w:rsid w:val="47ED5839"/>
    <w:rsid w:val="47EF1909"/>
    <w:rsid w:val="482D3E87"/>
    <w:rsid w:val="48343468"/>
    <w:rsid w:val="483D056E"/>
    <w:rsid w:val="484F3DFE"/>
    <w:rsid w:val="485B27A2"/>
    <w:rsid w:val="486F0D70"/>
    <w:rsid w:val="488E4926"/>
    <w:rsid w:val="488F05BE"/>
    <w:rsid w:val="48912668"/>
    <w:rsid w:val="48A04659"/>
    <w:rsid w:val="48A51C70"/>
    <w:rsid w:val="48AE321A"/>
    <w:rsid w:val="48D80297"/>
    <w:rsid w:val="48EF6E58"/>
    <w:rsid w:val="48F21359"/>
    <w:rsid w:val="48F602F7"/>
    <w:rsid w:val="49011587"/>
    <w:rsid w:val="4904108C"/>
    <w:rsid w:val="49090450"/>
    <w:rsid w:val="49311755"/>
    <w:rsid w:val="49492114"/>
    <w:rsid w:val="49687E1A"/>
    <w:rsid w:val="496E5E1A"/>
    <w:rsid w:val="497240A3"/>
    <w:rsid w:val="49827172"/>
    <w:rsid w:val="498E392B"/>
    <w:rsid w:val="49A60395"/>
    <w:rsid w:val="49D3732F"/>
    <w:rsid w:val="49D61BFB"/>
    <w:rsid w:val="49DA0B85"/>
    <w:rsid w:val="49ED7D72"/>
    <w:rsid w:val="49F66C27"/>
    <w:rsid w:val="49F92273"/>
    <w:rsid w:val="4A08695A"/>
    <w:rsid w:val="4A0D5D1E"/>
    <w:rsid w:val="4A161077"/>
    <w:rsid w:val="4A2C177F"/>
    <w:rsid w:val="4A2D63C1"/>
    <w:rsid w:val="4A5502F8"/>
    <w:rsid w:val="4A600360"/>
    <w:rsid w:val="4A6E2C61"/>
    <w:rsid w:val="4A745D9D"/>
    <w:rsid w:val="4A9401EE"/>
    <w:rsid w:val="4A9B157C"/>
    <w:rsid w:val="4A9F0A8B"/>
    <w:rsid w:val="4AA246B9"/>
    <w:rsid w:val="4AB015A5"/>
    <w:rsid w:val="4AB03279"/>
    <w:rsid w:val="4ABE5BDC"/>
    <w:rsid w:val="4ACB5185"/>
    <w:rsid w:val="4AF313B8"/>
    <w:rsid w:val="4AFA44F5"/>
    <w:rsid w:val="4B011DFA"/>
    <w:rsid w:val="4B0146E0"/>
    <w:rsid w:val="4B06335F"/>
    <w:rsid w:val="4B2B56C8"/>
    <w:rsid w:val="4B2B6DA4"/>
    <w:rsid w:val="4B3317B5"/>
    <w:rsid w:val="4B343D27"/>
    <w:rsid w:val="4B363A79"/>
    <w:rsid w:val="4B375473"/>
    <w:rsid w:val="4B4439C2"/>
    <w:rsid w:val="4B447E66"/>
    <w:rsid w:val="4B475260"/>
    <w:rsid w:val="4B5C0D0B"/>
    <w:rsid w:val="4B614574"/>
    <w:rsid w:val="4B651593"/>
    <w:rsid w:val="4B771FE9"/>
    <w:rsid w:val="4B855A31"/>
    <w:rsid w:val="4B863FDA"/>
    <w:rsid w:val="4B8D52CA"/>
    <w:rsid w:val="4BBA3C84"/>
    <w:rsid w:val="4BCA35BA"/>
    <w:rsid w:val="4BCA5045"/>
    <w:rsid w:val="4BD777FC"/>
    <w:rsid w:val="4BDF193C"/>
    <w:rsid w:val="4BDF36EB"/>
    <w:rsid w:val="4BF51B37"/>
    <w:rsid w:val="4C166C04"/>
    <w:rsid w:val="4C1A4723"/>
    <w:rsid w:val="4C1B5EA9"/>
    <w:rsid w:val="4C2B52E7"/>
    <w:rsid w:val="4C314045"/>
    <w:rsid w:val="4C420F4E"/>
    <w:rsid w:val="4C4410B4"/>
    <w:rsid w:val="4C4874E2"/>
    <w:rsid w:val="4C5440D8"/>
    <w:rsid w:val="4C5639AD"/>
    <w:rsid w:val="4C6205A3"/>
    <w:rsid w:val="4C630C61"/>
    <w:rsid w:val="4C947039"/>
    <w:rsid w:val="4C993042"/>
    <w:rsid w:val="4CA50490"/>
    <w:rsid w:val="4CA5340D"/>
    <w:rsid w:val="4CBD1C7E"/>
    <w:rsid w:val="4CC05283"/>
    <w:rsid w:val="4CC34DBA"/>
    <w:rsid w:val="4CC528E0"/>
    <w:rsid w:val="4CCF550D"/>
    <w:rsid w:val="4CD34F96"/>
    <w:rsid w:val="4CDF5113"/>
    <w:rsid w:val="4CE1086F"/>
    <w:rsid w:val="4CE94821"/>
    <w:rsid w:val="4D21276C"/>
    <w:rsid w:val="4D223E7F"/>
    <w:rsid w:val="4D326B78"/>
    <w:rsid w:val="4D423F31"/>
    <w:rsid w:val="4D5173A1"/>
    <w:rsid w:val="4D8B58D8"/>
    <w:rsid w:val="4D987FF5"/>
    <w:rsid w:val="4DAC584E"/>
    <w:rsid w:val="4DB017E2"/>
    <w:rsid w:val="4DB72B71"/>
    <w:rsid w:val="4DB85903"/>
    <w:rsid w:val="4DC13C49"/>
    <w:rsid w:val="4DDA685F"/>
    <w:rsid w:val="4DFE42FC"/>
    <w:rsid w:val="4E10402F"/>
    <w:rsid w:val="4E1C29D4"/>
    <w:rsid w:val="4E30647F"/>
    <w:rsid w:val="4E3A10AC"/>
    <w:rsid w:val="4E4A7541"/>
    <w:rsid w:val="4E546612"/>
    <w:rsid w:val="4E614A05"/>
    <w:rsid w:val="4E797E26"/>
    <w:rsid w:val="4E824F2D"/>
    <w:rsid w:val="4E850579"/>
    <w:rsid w:val="4E886CB2"/>
    <w:rsid w:val="4E927511"/>
    <w:rsid w:val="4EAD6486"/>
    <w:rsid w:val="4EBD37C1"/>
    <w:rsid w:val="4EBD5F65"/>
    <w:rsid w:val="4EC22194"/>
    <w:rsid w:val="4ECA2430"/>
    <w:rsid w:val="4ED50520"/>
    <w:rsid w:val="4ED92673"/>
    <w:rsid w:val="4EF932FE"/>
    <w:rsid w:val="4EFF06B0"/>
    <w:rsid w:val="4F021BCA"/>
    <w:rsid w:val="4F040C01"/>
    <w:rsid w:val="4F167C4E"/>
    <w:rsid w:val="4F2064F4"/>
    <w:rsid w:val="4F275AD4"/>
    <w:rsid w:val="4F5148FF"/>
    <w:rsid w:val="4F5166AD"/>
    <w:rsid w:val="4F526A76"/>
    <w:rsid w:val="4F5A1A06"/>
    <w:rsid w:val="4F5C39D0"/>
    <w:rsid w:val="4F5D5052"/>
    <w:rsid w:val="4F860A4D"/>
    <w:rsid w:val="4F8B7E11"/>
    <w:rsid w:val="4FBA6948"/>
    <w:rsid w:val="4FC21359"/>
    <w:rsid w:val="4FC90762"/>
    <w:rsid w:val="4FD33566"/>
    <w:rsid w:val="4FD712A8"/>
    <w:rsid w:val="4FD83119"/>
    <w:rsid w:val="4FF26FAA"/>
    <w:rsid w:val="4FFC2ABD"/>
    <w:rsid w:val="501222E0"/>
    <w:rsid w:val="50150863"/>
    <w:rsid w:val="502A762A"/>
    <w:rsid w:val="502C5296"/>
    <w:rsid w:val="503264DF"/>
    <w:rsid w:val="503A35E5"/>
    <w:rsid w:val="503C735D"/>
    <w:rsid w:val="504458E0"/>
    <w:rsid w:val="504D06E4"/>
    <w:rsid w:val="505A6E60"/>
    <w:rsid w:val="50692AA8"/>
    <w:rsid w:val="507C3BFE"/>
    <w:rsid w:val="50811214"/>
    <w:rsid w:val="508A55B1"/>
    <w:rsid w:val="508C69D0"/>
    <w:rsid w:val="508F56DF"/>
    <w:rsid w:val="50916A68"/>
    <w:rsid w:val="50955AF4"/>
    <w:rsid w:val="5099655E"/>
    <w:rsid w:val="50D17AA6"/>
    <w:rsid w:val="50E05F3B"/>
    <w:rsid w:val="50E84178"/>
    <w:rsid w:val="50FD0400"/>
    <w:rsid w:val="51063B27"/>
    <w:rsid w:val="511300BE"/>
    <w:rsid w:val="511B6F73"/>
    <w:rsid w:val="511F1EF4"/>
    <w:rsid w:val="514F30C0"/>
    <w:rsid w:val="51842D6A"/>
    <w:rsid w:val="518647B8"/>
    <w:rsid w:val="5188302A"/>
    <w:rsid w:val="51976F41"/>
    <w:rsid w:val="51AE1E90"/>
    <w:rsid w:val="51C671F0"/>
    <w:rsid w:val="51D31186"/>
    <w:rsid w:val="51D51AAC"/>
    <w:rsid w:val="51DB43E6"/>
    <w:rsid w:val="51F577C4"/>
    <w:rsid w:val="51FA302C"/>
    <w:rsid w:val="52173BDE"/>
    <w:rsid w:val="525A174C"/>
    <w:rsid w:val="52634497"/>
    <w:rsid w:val="526D1A50"/>
    <w:rsid w:val="52756B57"/>
    <w:rsid w:val="52A1794C"/>
    <w:rsid w:val="52A35472"/>
    <w:rsid w:val="52B129B7"/>
    <w:rsid w:val="52B15DE1"/>
    <w:rsid w:val="52B939F1"/>
    <w:rsid w:val="52CF270B"/>
    <w:rsid w:val="52D25D57"/>
    <w:rsid w:val="52F330D9"/>
    <w:rsid w:val="52FD1026"/>
    <w:rsid w:val="530909FE"/>
    <w:rsid w:val="532F31A9"/>
    <w:rsid w:val="53310CD0"/>
    <w:rsid w:val="53360094"/>
    <w:rsid w:val="534C220D"/>
    <w:rsid w:val="535B3F9E"/>
    <w:rsid w:val="536F1BBE"/>
    <w:rsid w:val="53887C35"/>
    <w:rsid w:val="538C4158"/>
    <w:rsid w:val="53982C70"/>
    <w:rsid w:val="53A5346C"/>
    <w:rsid w:val="53B813F1"/>
    <w:rsid w:val="53DD0E57"/>
    <w:rsid w:val="541859EC"/>
    <w:rsid w:val="541A1764"/>
    <w:rsid w:val="54260108"/>
    <w:rsid w:val="54261FAD"/>
    <w:rsid w:val="54271911"/>
    <w:rsid w:val="54407199"/>
    <w:rsid w:val="545A6004"/>
    <w:rsid w:val="54723AC7"/>
    <w:rsid w:val="54745318"/>
    <w:rsid w:val="548A4B3B"/>
    <w:rsid w:val="54993FD0"/>
    <w:rsid w:val="549E6815"/>
    <w:rsid w:val="54B768AE"/>
    <w:rsid w:val="54C47921"/>
    <w:rsid w:val="54CA13DC"/>
    <w:rsid w:val="54D97871"/>
    <w:rsid w:val="54E3249D"/>
    <w:rsid w:val="54FB77E7"/>
    <w:rsid w:val="55022A5C"/>
    <w:rsid w:val="55230AEC"/>
    <w:rsid w:val="5543118E"/>
    <w:rsid w:val="554A42CB"/>
    <w:rsid w:val="554F3125"/>
    <w:rsid w:val="556A671B"/>
    <w:rsid w:val="556E7FB9"/>
    <w:rsid w:val="55752584"/>
    <w:rsid w:val="55884597"/>
    <w:rsid w:val="558E3654"/>
    <w:rsid w:val="559317CE"/>
    <w:rsid w:val="55A56792"/>
    <w:rsid w:val="55B81234"/>
    <w:rsid w:val="55BE25C3"/>
    <w:rsid w:val="55C45E2B"/>
    <w:rsid w:val="55DF0A16"/>
    <w:rsid w:val="56077881"/>
    <w:rsid w:val="56085CD7"/>
    <w:rsid w:val="560B3A5A"/>
    <w:rsid w:val="5611010B"/>
    <w:rsid w:val="56111A35"/>
    <w:rsid w:val="56150435"/>
    <w:rsid w:val="56156687"/>
    <w:rsid w:val="561A1EEF"/>
    <w:rsid w:val="561B7A15"/>
    <w:rsid w:val="562B4B5A"/>
    <w:rsid w:val="563F54B2"/>
    <w:rsid w:val="56446F6C"/>
    <w:rsid w:val="5663384B"/>
    <w:rsid w:val="567F61F6"/>
    <w:rsid w:val="568B4B9B"/>
    <w:rsid w:val="56A167FD"/>
    <w:rsid w:val="56A47A0A"/>
    <w:rsid w:val="56AD4B11"/>
    <w:rsid w:val="56AE2637"/>
    <w:rsid w:val="56B27C78"/>
    <w:rsid w:val="56C37E91"/>
    <w:rsid w:val="56D106EB"/>
    <w:rsid w:val="56F269C8"/>
    <w:rsid w:val="56F72230"/>
    <w:rsid w:val="56FA587C"/>
    <w:rsid w:val="570566FB"/>
    <w:rsid w:val="570D55B0"/>
    <w:rsid w:val="571526B6"/>
    <w:rsid w:val="572C012C"/>
    <w:rsid w:val="57340391"/>
    <w:rsid w:val="573963A5"/>
    <w:rsid w:val="5741270A"/>
    <w:rsid w:val="574D4038"/>
    <w:rsid w:val="57560D05"/>
    <w:rsid w:val="576158FB"/>
    <w:rsid w:val="576F06AA"/>
    <w:rsid w:val="57877235"/>
    <w:rsid w:val="578841CE"/>
    <w:rsid w:val="57A37CC2"/>
    <w:rsid w:val="57A9177C"/>
    <w:rsid w:val="57AD2295"/>
    <w:rsid w:val="57AE2F96"/>
    <w:rsid w:val="57B7551B"/>
    <w:rsid w:val="57C739B1"/>
    <w:rsid w:val="57F81DBC"/>
    <w:rsid w:val="57FB7AFE"/>
    <w:rsid w:val="58156E12"/>
    <w:rsid w:val="581872E3"/>
    <w:rsid w:val="58203BBE"/>
    <w:rsid w:val="5828150C"/>
    <w:rsid w:val="582E3A30"/>
    <w:rsid w:val="58354DBE"/>
    <w:rsid w:val="58382B00"/>
    <w:rsid w:val="584B33A5"/>
    <w:rsid w:val="58550FBC"/>
    <w:rsid w:val="585A4825"/>
    <w:rsid w:val="585A7A00"/>
    <w:rsid w:val="585D4315"/>
    <w:rsid w:val="586B07E0"/>
    <w:rsid w:val="58767185"/>
    <w:rsid w:val="58796E39"/>
    <w:rsid w:val="588D1703"/>
    <w:rsid w:val="589870FB"/>
    <w:rsid w:val="58B71C77"/>
    <w:rsid w:val="58C44394"/>
    <w:rsid w:val="58D00F8B"/>
    <w:rsid w:val="58DC7930"/>
    <w:rsid w:val="58E169DF"/>
    <w:rsid w:val="59295DAB"/>
    <w:rsid w:val="592E5ABC"/>
    <w:rsid w:val="592F7A5F"/>
    <w:rsid w:val="59575208"/>
    <w:rsid w:val="596638CF"/>
    <w:rsid w:val="59796F2C"/>
    <w:rsid w:val="59875AED"/>
    <w:rsid w:val="5987789B"/>
    <w:rsid w:val="59926240"/>
    <w:rsid w:val="599975CF"/>
    <w:rsid w:val="59A0095D"/>
    <w:rsid w:val="59AA6ED9"/>
    <w:rsid w:val="59AD307A"/>
    <w:rsid w:val="59AE308D"/>
    <w:rsid w:val="59AF0BA0"/>
    <w:rsid w:val="59BE6DD9"/>
    <w:rsid w:val="59C53F20"/>
    <w:rsid w:val="59C77E38"/>
    <w:rsid w:val="59E22D24"/>
    <w:rsid w:val="59E7658C"/>
    <w:rsid w:val="5A0C1B4F"/>
    <w:rsid w:val="5A0C5FF2"/>
    <w:rsid w:val="5A4635D2"/>
    <w:rsid w:val="5A470FDB"/>
    <w:rsid w:val="5A643E2B"/>
    <w:rsid w:val="5AA71877"/>
    <w:rsid w:val="5AA74954"/>
    <w:rsid w:val="5AA75D1B"/>
    <w:rsid w:val="5AC10A99"/>
    <w:rsid w:val="5ACE14FA"/>
    <w:rsid w:val="5AF34ABD"/>
    <w:rsid w:val="5B296730"/>
    <w:rsid w:val="5B423459"/>
    <w:rsid w:val="5B491F2D"/>
    <w:rsid w:val="5B4B5FC2"/>
    <w:rsid w:val="5B5A2D8E"/>
    <w:rsid w:val="5B646770"/>
    <w:rsid w:val="5B6D0D13"/>
    <w:rsid w:val="5B6F6839"/>
    <w:rsid w:val="5B793214"/>
    <w:rsid w:val="5B8C391D"/>
    <w:rsid w:val="5BA04C44"/>
    <w:rsid w:val="5BAA5AC3"/>
    <w:rsid w:val="5BAD55B3"/>
    <w:rsid w:val="5BB26369"/>
    <w:rsid w:val="5BDC14E7"/>
    <w:rsid w:val="5BE54D4D"/>
    <w:rsid w:val="5BE72004"/>
    <w:rsid w:val="5BF070A4"/>
    <w:rsid w:val="5BF46D3E"/>
    <w:rsid w:val="5BF84532"/>
    <w:rsid w:val="5C180C7F"/>
    <w:rsid w:val="5C2313D1"/>
    <w:rsid w:val="5C2A09B2"/>
    <w:rsid w:val="5C2C7C86"/>
    <w:rsid w:val="5C3600CC"/>
    <w:rsid w:val="5C4274DE"/>
    <w:rsid w:val="5C5A1297"/>
    <w:rsid w:val="5C5D48E3"/>
    <w:rsid w:val="5C64797C"/>
    <w:rsid w:val="5C80234E"/>
    <w:rsid w:val="5CA240BE"/>
    <w:rsid w:val="5CB169DD"/>
    <w:rsid w:val="5CBF559E"/>
    <w:rsid w:val="5CC901CB"/>
    <w:rsid w:val="5CDC7EFE"/>
    <w:rsid w:val="5CE2303B"/>
    <w:rsid w:val="5CF74D38"/>
    <w:rsid w:val="5CF81BCF"/>
    <w:rsid w:val="5D0500A2"/>
    <w:rsid w:val="5D0E2082"/>
    <w:rsid w:val="5D155785"/>
    <w:rsid w:val="5D395350"/>
    <w:rsid w:val="5D625D27"/>
    <w:rsid w:val="5D7E0EEF"/>
    <w:rsid w:val="5D804D2D"/>
    <w:rsid w:val="5D9E1657"/>
    <w:rsid w:val="5DA40B5F"/>
    <w:rsid w:val="5DC10EA2"/>
    <w:rsid w:val="5DD961EC"/>
    <w:rsid w:val="5DE0757A"/>
    <w:rsid w:val="5E16565A"/>
    <w:rsid w:val="5E192E87"/>
    <w:rsid w:val="5E27164D"/>
    <w:rsid w:val="5E4C4C10"/>
    <w:rsid w:val="5E4F4700"/>
    <w:rsid w:val="5E5835B4"/>
    <w:rsid w:val="5E6C52B2"/>
    <w:rsid w:val="5E7A79CF"/>
    <w:rsid w:val="5E7F3237"/>
    <w:rsid w:val="5E800D5D"/>
    <w:rsid w:val="5EA11287"/>
    <w:rsid w:val="5EAC3900"/>
    <w:rsid w:val="5EB6477F"/>
    <w:rsid w:val="5EB804F7"/>
    <w:rsid w:val="5EBF3633"/>
    <w:rsid w:val="5ECA1FD8"/>
    <w:rsid w:val="5ECB022A"/>
    <w:rsid w:val="5EEE0CA7"/>
    <w:rsid w:val="5EF04282"/>
    <w:rsid w:val="5F000832"/>
    <w:rsid w:val="5F030736"/>
    <w:rsid w:val="5F0E047E"/>
    <w:rsid w:val="5F166FCB"/>
    <w:rsid w:val="5F1F2324"/>
    <w:rsid w:val="5F21609C"/>
    <w:rsid w:val="5F296CFF"/>
    <w:rsid w:val="5F2E6A0B"/>
    <w:rsid w:val="5F3264AE"/>
    <w:rsid w:val="5F370702"/>
    <w:rsid w:val="5F506981"/>
    <w:rsid w:val="5F9629CC"/>
    <w:rsid w:val="5FA36AB1"/>
    <w:rsid w:val="5FA56CCD"/>
    <w:rsid w:val="5FCA136C"/>
    <w:rsid w:val="5FCA22E6"/>
    <w:rsid w:val="5FCF5AF8"/>
    <w:rsid w:val="5FD41360"/>
    <w:rsid w:val="5FD44EBD"/>
    <w:rsid w:val="5FD70805"/>
    <w:rsid w:val="5FD939CE"/>
    <w:rsid w:val="5FDF578C"/>
    <w:rsid w:val="5FE5346C"/>
    <w:rsid w:val="5FE5531C"/>
    <w:rsid w:val="5FF9099C"/>
    <w:rsid w:val="60067040"/>
    <w:rsid w:val="600B4656"/>
    <w:rsid w:val="601E082E"/>
    <w:rsid w:val="603E4A2C"/>
    <w:rsid w:val="604007A4"/>
    <w:rsid w:val="606607A5"/>
    <w:rsid w:val="606721D5"/>
    <w:rsid w:val="60771CEC"/>
    <w:rsid w:val="608E7761"/>
    <w:rsid w:val="608F7035"/>
    <w:rsid w:val="609A4358"/>
    <w:rsid w:val="60AE3960"/>
    <w:rsid w:val="60C5066B"/>
    <w:rsid w:val="60CF1B28"/>
    <w:rsid w:val="60DB4EC8"/>
    <w:rsid w:val="60EA697D"/>
    <w:rsid w:val="61245A3C"/>
    <w:rsid w:val="61356498"/>
    <w:rsid w:val="6138591F"/>
    <w:rsid w:val="613876CD"/>
    <w:rsid w:val="61447E20"/>
    <w:rsid w:val="61453B98"/>
    <w:rsid w:val="617526CF"/>
    <w:rsid w:val="61785D1C"/>
    <w:rsid w:val="618648DC"/>
    <w:rsid w:val="61A84853"/>
    <w:rsid w:val="61BA0DF1"/>
    <w:rsid w:val="621D6ED0"/>
    <w:rsid w:val="62292A8A"/>
    <w:rsid w:val="62540537"/>
    <w:rsid w:val="62753841"/>
    <w:rsid w:val="629D7AA6"/>
    <w:rsid w:val="62B114E5"/>
    <w:rsid w:val="62B651F3"/>
    <w:rsid w:val="62C531E2"/>
    <w:rsid w:val="62C84A81"/>
    <w:rsid w:val="62CC4571"/>
    <w:rsid w:val="62E62033"/>
    <w:rsid w:val="630A5099"/>
    <w:rsid w:val="6315515C"/>
    <w:rsid w:val="631B69F2"/>
    <w:rsid w:val="63271119"/>
    <w:rsid w:val="634C6E4A"/>
    <w:rsid w:val="635602DE"/>
    <w:rsid w:val="635D341B"/>
    <w:rsid w:val="63892462"/>
    <w:rsid w:val="63A707BD"/>
    <w:rsid w:val="63B03E93"/>
    <w:rsid w:val="63B80C0C"/>
    <w:rsid w:val="63C139AA"/>
    <w:rsid w:val="63C83C7E"/>
    <w:rsid w:val="63D23E09"/>
    <w:rsid w:val="63D530FA"/>
    <w:rsid w:val="63DE16B9"/>
    <w:rsid w:val="63E5460A"/>
    <w:rsid w:val="63ED0EB0"/>
    <w:rsid w:val="64155AA4"/>
    <w:rsid w:val="642301C1"/>
    <w:rsid w:val="64281C7B"/>
    <w:rsid w:val="643A3A59"/>
    <w:rsid w:val="64610CE9"/>
    <w:rsid w:val="647B7FFD"/>
    <w:rsid w:val="649B2251"/>
    <w:rsid w:val="649C6825"/>
    <w:rsid w:val="64C5571C"/>
    <w:rsid w:val="64E60BF8"/>
    <w:rsid w:val="65037FF2"/>
    <w:rsid w:val="650E70C3"/>
    <w:rsid w:val="651B358E"/>
    <w:rsid w:val="652341F0"/>
    <w:rsid w:val="65240694"/>
    <w:rsid w:val="65256EAA"/>
    <w:rsid w:val="65266216"/>
    <w:rsid w:val="6531690D"/>
    <w:rsid w:val="653A7EB8"/>
    <w:rsid w:val="65404DA2"/>
    <w:rsid w:val="654277D0"/>
    <w:rsid w:val="654F3237"/>
    <w:rsid w:val="654F4FE5"/>
    <w:rsid w:val="655F347A"/>
    <w:rsid w:val="65654809"/>
    <w:rsid w:val="65694370"/>
    <w:rsid w:val="656A1E1F"/>
    <w:rsid w:val="657A4758"/>
    <w:rsid w:val="658904F7"/>
    <w:rsid w:val="658D7C6C"/>
    <w:rsid w:val="65901886"/>
    <w:rsid w:val="659F25B6"/>
    <w:rsid w:val="65A2189C"/>
    <w:rsid w:val="65D35C16"/>
    <w:rsid w:val="65E87914"/>
    <w:rsid w:val="66044022"/>
    <w:rsid w:val="66240220"/>
    <w:rsid w:val="662415EA"/>
    <w:rsid w:val="662D17CA"/>
    <w:rsid w:val="6638402D"/>
    <w:rsid w:val="663C37BC"/>
    <w:rsid w:val="664D7E66"/>
    <w:rsid w:val="665723A3"/>
    <w:rsid w:val="665F56FC"/>
    <w:rsid w:val="66611474"/>
    <w:rsid w:val="66862C89"/>
    <w:rsid w:val="66874DE1"/>
    <w:rsid w:val="6692162D"/>
    <w:rsid w:val="66B61212"/>
    <w:rsid w:val="66B75538"/>
    <w:rsid w:val="66D20557"/>
    <w:rsid w:val="66E75E1D"/>
    <w:rsid w:val="66F620CC"/>
    <w:rsid w:val="66F66060"/>
    <w:rsid w:val="67000C8D"/>
    <w:rsid w:val="670D3737"/>
    <w:rsid w:val="670D6F06"/>
    <w:rsid w:val="671E492E"/>
    <w:rsid w:val="67254250"/>
    <w:rsid w:val="6732696D"/>
    <w:rsid w:val="67401089"/>
    <w:rsid w:val="674E19F8"/>
    <w:rsid w:val="67541762"/>
    <w:rsid w:val="67654F94"/>
    <w:rsid w:val="67855FCC"/>
    <w:rsid w:val="679D028A"/>
    <w:rsid w:val="67AE06E9"/>
    <w:rsid w:val="67C25F42"/>
    <w:rsid w:val="67DF08A2"/>
    <w:rsid w:val="67E22141"/>
    <w:rsid w:val="67F65BEC"/>
    <w:rsid w:val="67F705C1"/>
    <w:rsid w:val="67FB3202"/>
    <w:rsid w:val="67FC3CC5"/>
    <w:rsid w:val="681C1AF7"/>
    <w:rsid w:val="683A01CF"/>
    <w:rsid w:val="683B7530"/>
    <w:rsid w:val="683D5D7D"/>
    <w:rsid w:val="684E0C9C"/>
    <w:rsid w:val="685F19E3"/>
    <w:rsid w:val="6864524C"/>
    <w:rsid w:val="68727968"/>
    <w:rsid w:val="688D47A2"/>
    <w:rsid w:val="689A2BF4"/>
    <w:rsid w:val="68AD09A1"/>
    <w:rsid w:val="68B374E5"/>
    <w:rsid w:val="68C03291"/>
    <w:rsid w:val="68D35CA3"/>
    <w:rsid w:val="68EB0EAC"/>
    <w:rsid w:val="68F0088D"/>
    <w:rsid w:val="68FD36D6"/>
    <w:rsid w:val="69147ACC"/>
    <w:rsid w:val="69180510"/>
    <w:rsid w:val="693D1D24"/>
    <w:rsid w:val="6942558D"/>
    <w:rsid w:val="69472BA3"/>
    <w:rsid w:val="69530DA1"/>
    <w:rsid w:val="6955777E"/>
    <w:rsid w:val="69692042"/>
    <w:rsid w:val="697E40EB"/>
    <w:rsid w:val="699B4C9D"/>
    <w:rsid w:val="69A70A85"/>
    <w:rsid w:val="69B55D5F"/>
    <w:rsid w:val="69C67F6C"/>
    <w:rsid w:val="69CB5582"/>
    <w:rsid w:val="69CF6648"/>
    <w:rsid w:val="69E93AFA"/>
    <w:rsid w:val="69E953D8"/>
    <w:rsid w:val="69EA352F"/>
    <w:rsid w:val="6A024D1C"/>
    <w:rsid w:val="6A136F29"/>
    <w:rsid w:val="6A164D7D"/>
    <w:rsid w:val="6A2323A1"/>
    <w:rsid w:val="6A267088"/>
    <w:rsid w:val="6A2B2F4D"/>
    <w:rsid w:val="6A2C1D99"/>
    <w:rsid w:val="6A4470E3"/>
    <w:rsid w:val="6A520C1C"/>
    <w:rsid w:val="6A5A6906"/>
    <w:rsid w:val="6A5F5CCB"/>
    <w:rsid w:val="6A6C1AAF"/>
    <w:rsid w:val="6A6D6639"/>
    <w:rsid w:val="6A7B77E5"/>
    <w:rsid w:val="6A821B13"/>
    <w:rsid w:val="6AA87672"/>
    <w:rsid w:val="6ACB7804"/>
    <w:rsid w:val="6AD66324"/>
    <w:rsid w:val="6ADD7329"/>
    <w:rsid w:val="6AE461D0"/>
    <w:rsid w:val="6B064398"/>
    <w:rsid w:val="6B067241"/>
    <w:rsid w:val="6B19231D"/>
    <w:rsid w:val="6B1A4EC6"/>
    <w:rsid w:val="6B1B7E43"/>
    <w:rsid w:val="6B2112D3"/>
    <w:rsid w:val="6B3453A9"/>
    <w:rsid w:val="6B3E2F63"/>
    <w:rsid w:val="6B413622"/>
    <w:rsid w:val="6B451364"/>
    <w:rsid w:val="6B6569A6"/>
    <w:rsid w:val="6B7B6B34"/>
    <w:rsid w:val="6B874B1A"/>
    <w:rsid w:val="6B8F25DF"/>
    <w:rsid w:val="6BA304AA"/>
    <w:rsid w:val="6BAE6F0A"/>
    <w:rsid w:val="6BBA708B"/>
    <w:rsid w:val="6BCE4EB6"/>
    <w:rsid w:val="6BD31383"/>
    <w:rsid w:val="6BD84FBA"/>
    <w:rsid w:val="6BE741CA"/>
    <w:rsid w:val="6BF144BF"/>
    <w:rsid w:val="6C00528B"/>
    <w:rsid w:val="6C0C59DE"/>
    <w:rsid w:val="6C0F54CE"/>
    <w:rsid w:val="6C150D37"/>
    <w:rsid w:val="6C30791F"/>
    <w:rsid w:val="6C5A0E3F"/>
    <w:rsid w:val="6C6B0957"/>
    <w:rsid w:val="6C7C0DB6"/>
    <w:rsid w:val="6C951E77"/>
    <w:rsid w:val="6CA10376"/>
    <w:rsid w:val="6CB467A2"/>
    <w:rsid w:val="6CCF5389"/>
    <w:rsid w:val="6CD61ED0"/>
    <w:rsid w:val="6CE931C8"/>
    <w:rsid w:val="6CEB5F3B"/>
    <w:rsid w:val="6CF70173"/>
    <w:rsid w:val="6D266F73"/>
    <w:rsid w:val="6D2B69DA"/>
    <w:rsid w:val="6D2F7BD6"/>
    <w:rsid w:val="6D336BEC"/>
    <w:rsid w:val="6D415B5B"/>
    <w:rsid w:val="6D5B5F40"/>
    <w:rsid w:val="6D617FAC"/>
    <w:rsid w:val="6D65184A"/>
    <w:rsid w:val="6D655CEE"/>
    <w:rsid w:val="6D6F4477"/>
    <w:rsid w:val="6D702199"/>
    <w:rsid w:val="6D7A3B1D"/>
    <w:rsid w:val="6D934609"/>
    <w:rsid w:val="6D943EDD"/>
    <w:rsid w:val="6DBE20E8"/>
    <w:rsid w:val="6DCC18C9"/>
    <w:rsid w:val="6DCC7B1B"/>
    <w:rsid w:val="6DDC03AE"/>
    <w:rsid w:val="6DE36C13"/>
    <w:rsid w:val="6DFD7CD4"/>
    <w:rsid w:val="6E204AEB"/>
    <w:rsid w:val="6E407BC1"/>
    <w:rsid w:val="6E4E0530"/>
    <w:rsid w:val="6E58315D"/>
    <w:rsid w:val="6E610565"/>
    <w:rsid w:val="6E672A38"/>
    <w:rsid w:val="6E88355F"/>
    <w:rsid w:val="6EAB14DE"/>
    <w:rsid w:val="6EB14BEE"/>
    <w:rsid w:val="6EC425A0"/>
    <w:rsid w:val="6ECE1D02"/>
    <w:rsid w:val="6ED70525"/>
    <w:rsid w:val="6EE025C2"/>
    <w:rsid w:val="6EEB3FD1"/>
    <w:rsid w:val="6F0A08FB"/>
    <w:rsid w:val="6F0D03EB"/>
    <w:rsid w:val="6F176B74"/>
    <w:rsid w:val="6F190B3E"/>
    <w:rsid w:val="6F1B6732"/>
    <w:rsid w:val="6F1C062E"/>
    <w:rsid w:val="6F1C418A"/>
    <w:rsid w:val="6F30244F"/>
    <w:rsid w:val="6F4A519B"/>
    <w:rsid w:val="6F4D6A39"/>
    <w:rsid w:val="6F506C35"/>
    <w:rsid w:val="6F653D83"/>
    <w:rsid w:val="6F6B5112"/>
    <w:rsid w:val="6F772A32"/>
    <w:rsid w:val="6F8F0CA2"/>
    <w:rsid w:val="6F9208F0"/>
    <w:rsid w:val="6F993A2D"/>
    <w:rsid w:val="6F997ED1"/>
    <w:rsid w:val="6FC211D5"/>
    <w:rsid w:val="6FF2313D"/>
    <w:rsid w:val="6FF3138F"/>
    <w:rsid w:val="6FF53A01"/>
    <w:rsid w:val="6FF661BE"/>
    <w:rsid w:val="703C4108"/>
    <w:rsid w:val="704B11CB"/>
    <w:rsid w:val="704C7282"/>
    <w:rsid w:val="70531E2E"/>
    <w:rsid w:val="70671D7D"/>
    <w:rsid w:val="70785D38"/>
    <w:rsid w:val="7084648B"/>
    <w:rsid w:val="709D754D"/>
    <w:rsid w:val="70BF0066"/>
    <w:rsid w:val="70CC07C1"/>
    <w:rsid w:val="70CE4EA1"/>
    <w:rsid w:val="70D94A29"/>
    <w:rsid w:val="70EE591B"/>
    <w:rsid w:val="70F96E79"/>
    <w:rsid w:val="71017ADB"/>
    <w:rsid w:val="71114FD0"/>
    <w:rsid w:val="711517D9"/>
    <w:rsid w:val="711A33BE"/>
    <w:rsid w:val="711F2F44"/>
    <w:rsid w:val="71202DBA"/>
    <w:rsid w:val="71267542"/>
    <w:rsid w:val="71306951"/>
    <w:rsid w:val="713C0B14"/>
    <w:rsid w:val="713D5823"/>
    <w:rsid w:val="713D663A"/>
    <w:rsid w:val="714B3F05"/>
    <w:rsid w:val="715E0A8A"/>
    <w:rsid w:val="71665B90"/>
    <w:rsid w:val="717C7162"/>
    <w:rsid w:val="718801FD"/>
    <w:rsid w:val="7189721F"/>
    <w:rsid w:val="71900E5F"/>
    <w:rsid w:val="71A566B9"/>
    <w:rsid w:val="71AF5789"/>
    <w:rsid w:val="71DD4880"/>
    <w:rsid w:val="7219532C"/>
    <w:rsid w:val="721B697B"/>
    <w:rsid w:val="7226263B"/>
    <w:rsid w:val="723637B5"/>
    <w:rsid w:val="724317B8"/>
    <w:rsid w:val="72555109"/>
    <w:rsid w:val="72691DDC"/>
    <w:rsid w:val="726A16B0"/>
    <w:rsid w:val="72771584"/>
    <w:rsid w:val="727A38E1"/>
    <w:rsid w:val="727E6F0A"/>
    <w:rsid w:val="72A83CCB"/>
    <w:rsid w:val="72A9042B"/>
    <w:rsid w:val="72B71B35"/>
    <w:rsid w:val="72BB015E"/>
    <w:rsid w:val="72C54B39"/>
    <w:rsid w:val="72C963D7"/>
    <w:rsid w:val="72CA7C8D"/>
    <w:rsid w:val="72CE60E3"/>
    <w:rsid w:val="72E90FA5"/>
    <w:rsid w:val="72F1592E"/>
    <w:rsid w:val="730443A9"/>
    <w:rsid w:val="730B4C41"/>
    <w:rsid w:val="73133AF6"/>
    <w:rsid w:val="73147D25"/>
    <w:rsid w:val="73223D39"/>
    <w:rsid w:val="73306456"/>
    <w:rsid w:val="73373C88"/>
    <w:rsid w:val="733E0E99"/>
    <w:rsid w:val="734E4AC8"/>
    <w:rsid w:val="738B5D82"/>
    <w:rsid w:val="73922C6D"/>
    <w:rsid w:val="73972979"/>
    <w:rsid w:val="739E5B97"/>
    <w:rsid w:val="73AB4594"/>
    <w:rsid w:val="73C117A4"/>
    <w:rsid w:val="73D54867"/>
    <w:rsid w:val="73D946F0"/>
    <w:rsid w:val="73D96AEE"/>
    <w:rsid w:val="73DC4504"/>
    <w:rsid w:val="73DE2356"/>
    <w:rsid w:val="73E84F83"/>
    <w:rsid w:val="73EE3439"/>
    <w:rsid w:val="74055AE2"/>
    <w:rsid w:val="741D116D"/>
    <w:rsid w:val="74350C36"/>
    <w:rsid w:val="7437378F"/>
    <w:rsid w:val="74406B6D"/>
    <w:rsid w:val="74695972"/>
    <w:rsid w:val="74822CE1"/>
    <w:rsid w:val="749D7E6B"/>
    <w:rsid w:val="74B03CF2"/>
    <w:rsid w:val="74C476C3"/>
    <w:rsid w:val="74D304DE"/>
    <w:rsid w:val="74E120FE"/>
    <w:rsid w:val="74E67714"/>
    <w:rsid w:val="74EE0377"/>
    <w:rsid w:val="74F33BDF"/>
    <w:rsid w:val="74FA6D37"/>
    <w:rsid w:val="75095157"/>
    <w:rsid w:val="751F6782"/>
    <w:rsid w:val="752F0976"/>
    <w:rsid w:val="75610B49"/>
    <w:rsid w:val="756248C1"/>
    <w:rsid w:val="75687A5F"/>
    <w:rsid w:val="757765BE"/>
    <w:rsid w:val="759727BC"/>
    <w:rsid w:val="759F209F"/>
    <w:rsid w:val="75C80BC8"/>
    <w:rsid w:val="75C910E8"/>
    <w:rsid w:val="75D65CF7"/>
    <w:rsid w:val="75DE63BC"/>
    <w:rsid w:val="75E35A02"/>
    <w:rsid w:val="75FC4D15"/>
    <w:rsid w:val="760B6D06"/>
    <w:rsid w:val="762252A0"/>
    <w:rsid w:val="7625426C"/>
    <w:rsid w:val="765C7562"/>
    <w:rsid w:val="766905FD"/>
    <w:rsid w:val="766B7857"/>
    <w:rsid w:val="76741C9F"/>
    <w:rsid w:val="767C19B2"/>
    <w:rsid w:val="767E1BCE"/>
    <w:rsid w:val="76830F93"/>
    <w:rsid w:val="76A84D99"/>
    <w:rsid w:val="76AE0F04"/>
    <w:rsid w:val="76AE4262"/>
    <w:rsid w:val="76BB697E"/>
    <w:rsid w:val="76BD6253"/>
    <w:rsid w:val="76D637B8"/>
    <w:rsid w:val="76F679B7"/>
    <w:rsid w:val="770B16B4"/>
    <w:rsid w:val="77171B2C"/>
    <w:rsid w:val="772B58B2"/>
    <w:rsid w:val="773329B9"/>
    <w:rsid w:val="77443D2C"/>
    <w:rsid w:val="774633D3"/>
    <w:rsid w:val="7769462C"/>
    <w:rsid w:val="77777D44"/>
    <w:rsid w:val="778356EE"/>
    <w:rsid w:val="778B6351"/>
    <w:rsid w:val="778E7BEF"/>
    <w:rsid w:val="77A8194D"/>
    <w:rsid w:val="77B04009"/>
    <w:rsid w:val="77B238DE"/>
    <w:rsid w:val="77B533CE"/>
    <w:rsid w:val="77CB2BF1"/>
    <w:rsid w:val="77FC0FFD"/>
    <w:rsid w:val="77FE6B23"/>
    <w:rsid w:val="781225CE"/>
    <w:rsid w:val="78184C6F"/>
    <w:rsid w:val="782A0C45"/>
    <w:rsid w:val="782C2386"/>
    <w:rsid w:val="782F347B"/>
    <w:rsid w:val="783B1B25"/>
    <w:rsid w:val="783E66C9"/>
    <w:rsid w:val="784604CA"/>
    <w:rsid w:val="784D777F"/>
    <w:rsid w:val="78593FB6"/>
    <w:rsid w:val="78673536"/>
    <w:rsid w:val="786A065C"/>
    <w:rsid w:val="786C7ECE"/>
    <w:rsid w:val="786F7A21"/>
    <w:rsid w:val="78A43B6E"/>
    <w:rsid w:val="78A82F32"/>
    <w:rsid w:val="78AA2807"/>
    <w:rsid w:val="78AC449F"/>
    <w:rsid w:val="78B74C0F"/>
    <w:rsid w:val="78BA2A6F"/>
    <w:rsid w:val="78CD32B5"/>
    <w:rsid w:val="78E301BD"/>
    <w:rsid w:val="78E8332F"/>
    <w:rsid w:val="78FB242B"/>
    <w:rsid w:val="792627D5"/>
    <w:rsid w:val="79277DF2"/>
    <w:rsid w:val="79330A4E"/>
    <w:rsid w:val="793904A9"/>
    <w:rsid w:val="794E7636"/>
    <w:rsid w:val="795506F4"/>
    <w:rsid w:val="795E296D"/>
    <w:rsid w:val="796230E1"/>
    <w:rsid w:val="796965A4"/>
    <w:rsid w:val="79841250"/>
    <w:rsid w:val="79891A1F"/>
    <w:rsid w:val="79A436FA"/>
    <w:rsid w:val="79B04BC9"/>
    <w:rsid w:val="79D044EF"/>
    <w:rsid w:val="79F34A5E"/>
    <w:rsid w:val="79F835DA"/>
    <w:rsid w:val="7A014471"/>
    <w:rsid w:val="7A0D74F1"/>
    <w:rsid w:val="7A1B04E8"/>
    <w:rsid w:val="7A1D7B0F"/>
    <w:rsid w:val="7A214D4A"/>
    <w:rsid w:val="7A28432B"/>
    <w:rsid w:val="7A440A39"/>
    <w:rsid w:val="7A456C8B"/>
    <w:rsid w:val="7A4E3666"/>
    <w:rsid w:val="7A5E5F9F"/>
    <w:rsid w:val="7A68752D"/>
    <w:rsid w:val="7A8157E9"/>
    <w:rsid w:val="7A902D98"/>
    <w:rsid w:val="7AB21E46"/>
    <w:rsid w:val="7AC35E02"/>
    <w:rsid w:val="7AC93B5A"/>
    <w:rsid w:val="7AD16FF6"/>
    <w:rsid w:val="7AEE6893"/>
    <w:rsid w:val="7AFB1A3F"/>
    <w:rsid w:val="7B005E1C"/>
    <w:rsid w:val="7B072D9F"/>
    <w:rsid w:val="7B0F7299"/>
    <w:rsid w:val="7B152B01"/>
    <w:rsid w:val="7B1556F9"/>
    <w:rsid w:val="7B2E3BC3"/>
    <w:rsid w:val="7B3A6578"/>
    <w:rsid w:val="7B3F5DCD"/>
    <w:rsid w:val="7B8961B7"/>
    <w:rsid w:val="7B8D79B4"/>
    <w:rsid w:val="7B971768"/>
    <w:rsid w:val="7BA2010D"/>
    <w:rsid w:val="7BAC2D3A"/>
    <w:rsid w:val="7BAE00C3"/>
    <w:rsid w:val="7BB5399C"/>
    <w:rsid w:val="7BCA420F"/>
    <w:rsid w:val="7BD247F3"/>
    <w:rsid w:val="7BEC4A0E"/>
    <w:rsid w:val="7C08209B"/>
    <w:rsid w:val="7C142DB9"/>
    <w:rsid w:val="7C2154D6"/>
    <w:rsid w:val="7C25072B"/>
    <w:rsid w:val="7C2E1CCB"/>
    <w:rsid w:val="7C32323F"/>
    <w:rsid w:val="7C35189D"/>
    <w:rsid w:val="7C352C27"/>
    <w:rsid w:val="7C374CF9"/>
    <w:rsid w:val="7C532359"/>
    <w:rsid w:val="7C707B9F"/>
    <w:rsid w:val="7C7B4BF5"/>
    <w:rsid w:val="7C8D4118"/>
    <w:rsid w:val="7C8F0691"/>
    <w:rsid w:val="7C9A455D"/>
    <w:rsid w:val="7CB77BE8"/>
    <w:rsid w:val="7CBE0F77"/>
    <w:rsid w:val="7CC6546E"/>
    <w:rsid w:val="7CCB4BA1"/>
    <w:rsid w:val="7CCD2F68"/>
    <w:rsid w:val="7CD12A58"/>
    <w:rsid w:val="7CD808E6"/>
    <w:rsid w:val="7CD90809"/>
    <w:rsid w:val="7CEA1D6C"/>
    <w:rsid w:val="7CF14EA8"/>
    <w:rsid w:val="7D1110A6"/>
    <w:rsid w:val="7D1C5429"/>
    <w:rsid w:val="7D1C7A4B"/>
    <w:rsid w:val="7D221505"/>
    <w:rsid w:val="7D2373CA"/>
    <w:rsid w:val="7D2A2168"/>
    <w:rsid w:val="7D402163"/>
    <w:rsid w:val="7D43322A"/>
    <w:rsid w:val="7D6A3EE0"/>
    <w:rsid w:val="7D6A4C5A"/>
    <w:rsid w:val="7D793F39"/>
    <w:rsid w:val="7DA71A0B"/>
    <w:rsid w:val="7DB02CC7"/>
    <w:rsid w:val="7DC720AD"/>
    <w:rsid w:val="7DC73E5B"/>
    <w:rsid w:val="7DCC76C3"/>
    <w:rsid w:val="7DE05494"/>
    <w:rsid w:val="7DFC793D"/>
    <w:rsid w:val="7E366B72"/>
    <w:rsid w:val="7E3E7916"/>
    <w:rsid w:val="7E857F9E"/>
    <w:rsid w:val="7E9A331D"/>
    <w:rsid w:val="7E9F10B2"/>
    <w:rsid w:val="7EAA3ED2"/>
    <w:rsid w:val="7EB443DF"/>
    <w:rsid w:val="7EFD4FD2"/>
    <w:rsid w:val="7EFE00B4"/>
    <w:rsid w:val="7F0D7F93"/>
    <w:rsid w:val="7F14190B"/>
    <w:rsid w:val="7F2257ED"/>
    <w:rsid w:val="7F2D4C94"/>
    <w:rsid w:val="7F4034AB"/>
    <w:rsid w:val="7F5733E2"/>
    <w:rsid w:val="7F6F3D01"/>
    <w:rsid w:val="7F83386B"/>
    <w:rsid w:val="7FE72E38"/>
    <w:rsid w:val="7FF54CAF"/>
    <w:rsid w:val="7FFD3B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nhideWhenUsed="0" w:uiPriority="39" w:semiHidden="0" w:name="toc 3"/>
    <w:lsdException w:uiPriority="39" w:name="toc 4"/>
    <w:lsdException w:qFormat="1" w:unhideWhenUsed="0" w:uiPriority="39"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iPriority="99" w:semiHidden="0"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99" w:semiHidden="0"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3">
    <w:name w:val="heading 1"/>
    <w:basedOn w:val="1"/>
    <w:next w:val="1"/>
    <w:link w:val="59"/>
    <w:qFormat/>
    <w:uiPriority w:val="0"/>
    <w:pPr>
      <w:keepNext/>
      <w:keepLines/>
      <w:numPr>
        <w:ilvl w:val="0"/>
        <w:numId w:val="1"/>
      </w:numPr>
      <w:adjustRightInd w:val="0"/>
      <w:spacing w:before="340" w:after="330" w:line="578" w:lineRule="atLeast"/>
      <w:ind w:left="0"/>
      <w:jc w:val="left"/>
      <w:textAlignment w:val="baseline"/>
      <w:outlineLvl w:val="0"/>
    </w:pPr>
    <w:rPr>
      <w:rFonts w:cs="Times New Roman"/>
      <w:b/>
      <w:bCs/>
      <w:kern w:val="44"/>
      <w:sz w:val="44"/>
      <w:szCs w:val="44"/>
    </w:rPr>
  </w:style>
  <w:style w:type="paragraph" w:styleId="4">
    <w:name w:val="heading 2"/>
    <w:basedOn w:val="1"/>
    <w:next w:val="1"/>
    <w:link w:val="6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paragraph" w:styleId="5">
    <w:name w:val="heading 3"/>
    <w:basedOn w:val="1"/>
    <w:next w:val="1"/>
    <w:link w:val="61"/>
    <w:qFormat/>
    <w:uiPriority w:val="0"/>
    <w:pPr>
      <w:autoSpaceDE w:val="0"/>
      <w:autoSpaceDN w:val="0"/>
      <w:adjustRightInd w:val="0"/>
      <w:spacing w:afterLines="50" w:line="360" w:lineRule="auto"/>
      <w:ind w:left="-4"/>
      <w:jc w:val="center"/>
      <w:outlineLvl w:val="2"/>
    </w:pPr>
    <w:rPr>
      <w:rFonts w:ascii="宋体" w:hAnsi="宋体" w:cs="Times New Roman"/>
      <w:b/>
      <w:color w:val="000000"/>
      <w:kern w:val="0"/>
      <w:sz w:val="24"/>
      <w:szCs w:val="20"/>
    </w:rPr>
  </w:style>
  <w:style w:type="paragraph" w:styleId="6">
    <w:name w:val="heading 4"/>
    <w:basedOn w:val="1"/>
    <w:next w:val="1"/>
    <w:link w:val="62"/>
    <w:qFormat/>
    <w:uiPriority w:val="0"/>
    <w:pPr>
      <w:keepNext/>
      <w:keepLines/>
      <w:numPr>
        <w:ilvl w:val="3"/>
        <w:numId w:val="1"/>
      </w:numPr>
      <w:adjustRightInd w:val="0"/>
      <w:spacing w:before="280" w:after="290" w:line="376" w:lineRule="atLeast"/>
      <w:jc w:val="left"/>
      <w:textAlignment w:val="baseline"/>
      <w:outlineLvl w:val="3"/>
    </w:pPr>
    <w:rPr>
      <w:rFonts w:ascii="Arial" w:hAnsi="Arial" w:eastAsia="黑体" w:cs="Times New Roman"/>
      <w:b/>
      <w:bCs/>
      <w:kern w:val="0"/>
      <w:sz w:val="28"/>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1"/>
    <w:qFormat/>
    <w:uiPriority w:val="99"/>
    <w:pPr>
      <w:spacing w:after="120"/>
    </w:pPr>
  </w:style>
  <w:style w:type="paragraph" w:styleId="7">
    <w:name w:val="Normal Indent"/>
    <w:basedOn w:val="1"/>
    <w:qFormat/>
    <w:uiPriority w:val="0"/>
    <w:pPr>
      <w:ind w:firstLine="425"/>
    </w:pPr>
    <w:rPr>
      <w:rFonts w:ascii="Times New Roman" w:hAnsi="Times New Roman" w:cs="Times New Roman"/>
      <w:szCs w:val="20"/>
    </w:rPr>
  </w:style>
  <w:style w:type="paragraph" w:styleId="8">
    <w:name w:val="caption"/>
    <w:basedOn w:val="1"/>
    <w:next w:val="1"/>
    <w:qFormat/>
    <w:uiPriority w:val="0"/>
    <w:rPr>
      <w:rFonts w:ascii="Arial" w:hAnsi="Arial" w:eastAsia="黑体" w:cs="Arial"/>
      <w:sz w:val="20"/>
      <w:szCs w:val="20"/>
    </w:rPr>
  </w:style>
  <w:style w:type="paragraph" w:styleId="9">
    <w:name w:val="annotation text"/>
    <w:basedOn w:val="1"/>
    <w:link w:val="96"/>
    <w:semiHidden/>
    <w:unhideWhenUsed/>
    <w:qFormat/>
    <w:uiPriority w:val="99"/>
    <w:pPr>
      <w:jc w:val="left"/>
    </w:pPr>
  </w:style>
  <w:style w:type="paragraph" w:styleId="10">
    <w:name w:val="Body Text 3"/>
    <w:basedOn w:val="1"/>
    <w:link w:val="69"/>
    <w:qFormat/>
    <w:uiPriority w:val="0"/>
    <w:rPr>
      <w:rFonts w:ascii="Times New Roman" w:hAnsi="Times New Roman" w:cs="Times New Roman"/>
      <w:color w:val="FF0000"/>
      <w:sz w:val="24"/>
      <w:szCs w:val="24"/>
    </w:rPr>
  </w:style>
  <w:style w:type="paragraph" w:styleId="11">
    <w:name w:val="Body Text Indent"/>
    <w:basedOn w:val="1"/>
    <w:next w:val="12"/>
    <w:link w:val="76"/>
    <w:qFormat/>
    <w:uiPriority w:val="0"/>
    <w:pPr>
      <w:adjustRightInd w:val="0"/>
      <w:spacing w:after="120" w:line="360" w:lineRule="atLeast"/>
      <w:ind w:left="420" w:leftChars="200"/>
      <w:jc w:val="left"/>
      <w:textAlignment w:val="baseline"/>
    </w:pPr>
    <w:rPr>
      <w:rFonts w:ascii="Times New Roman" w:hAnsi="Times New Roman" w:cs="Times New Roman"/>
      <w:kern w:val="0"/>
      <w:sz w:val="24"/>
      <w:szCs w:val="20"/>
    </w:rPr>
  </w:style>
  <w:style w:type="paragraph" w:styleId="12">
    <w:name w:val="Date"/>
    <w:basedOn w:val="1"/>
    <w:next w:val="1"/>
    <w:qFormat/>
    <w:uiPriority w:val="99"/>
    <w:pPr>
      <w:ind w:left="100" w:leftChars="2500"/>
    </w:pPr>
  </w:style>
  <w:style w:type="paragraph" w:styleId="13">
    <w:name w:val="toc 5"/>
    <w:basedOn w:val="1"/>
    <w:next w:val="1"/>
    <w:qFormat/>
    <w:uiPriority w:val="39"/>
    <w:pPr>
      <w:spacing w:line="276" w:lineRule="auto"/>
      <w:ind w:left="960"/>
      <w:jc w:val="center"/>
    </w:pPr>
    <w:rPr>
      <w:rFonts w:ascii="Times New Roman" w:hAnsi="Times New Roman" w:cs="Times New Roman"/>
      <w:b/>
      <w:color w:val="000000"/>
      <w:sz w:val="36"/>
      <w:szCs w:val="36"/>
    </w:rPr>
  </w:style>
  <w:style w:type="paragraph" w:styleId="14">
    <w:name w:val="toc 3"/>
    <w:basedOn w:val="1"/>
    <w:next w:val="1"/>
    <w:qFormat/>
    <w:uiPriority w:val="39"/>
    <w:pPr>
      <w:ind w:left="480"/>
      <w:jc w:val="left"/>
    </w:pPr>
    <w:rPr>
      <w:rFonts w:ascii="Times New Roman" w:hAnsi="Times New Roman" w:cs="Times New Roman"/>
      <w:i/>
      <w:iCs/>
      <w:color w:val="0000FF"/>
      <w:sz w:val="20"/>
      <w:szCs w:val="20"/>
    </w:rPr>
  </w:style>
  <w:style w:type="paragraph" w:styleId="15">
    <w:name w:val="Plain Text"/>
    <w:basedOn w:val="1"/>
    <w:link w:val="63"/>
    <w:qFormat/>
    <w:uiPriority w:val="0"/>
    <w:rPr>
      <w:sz w:val="24"/>
    </w:rPr>
  </w:style>
  <w:style w:type="paragraph" w:styleId="16">
    <w:name w:val="Balloon Text"/>
    <w:basedOn w:val="1"/>
    <w:link w:val="78"/>
    <w:qFormat/>
    <w:uiPriority w:val="99"/>
    <w:rPr>
      <w:sz w:val="18"/>
      <w:szCs w:val="18"/>
    </w:rPr>
  </w:style>
  <w:style w:type="paragraph" w:styleId="17">
    <w:name w:val="footer"/>
    <w:basedOn w:val="1"/>
    <w:link w:val="65"/>
    <w:qFormat/>
    <w:uiPriority w:val="99"/>
    <w:pPr>
      <w:tabs>
        <w:tab w:val="center" w:pos="4153"/>
        <w:tab w:val="right" w:pos="8306"/>
      </w:tabs>
      <w:snapToGrid w:val="0"/>
      <w:jc w:val="left"/>
    </w:pPr>
    <w:rPr>
      <w:sz w:val="18"/>
      <w:szCs w:val="18"/>
    </w:rPr>
  </w:style>
  <w:style w:type="paragraph" w:styleId="18">
    <w:name w:val="envelope return"/>
    <w:basedOn w:val="1"/>
    <w:unhideWhenUsed/>
    <w:qFormat/>
    <w:uiPriority w:val="99"/>
    <w:pPr>
      <w:snapToGrid w:val="0"/>
    </w:pPr>
    <w:rPr>
      <w:rFonts w:ascii="Arial" w:hAnsi="Arial"/>
    </w:rPr>
  </w:style>
  <w:style w:type="paragraph" w:styleId="19">
    <w:name w:val="header"/>
    <w:basedOn w:val="1"/>
    <w:link w:val="66"/>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spacing w:before="120" w:after="120"/>
      <w:jc w:val="left"/>
    </w:pPr>
    <w:rPr>
      <w:rFonts w:ascii="Times New Roman" w:hAnsi="Times New Roman" w:cs="Times New Roman"/>
      <w:b/>
      <w:bCs/>
      <w:caps/>
      <w:color w:val="0000FF"/>
      <w:sz w:val="20"/>
      <w:szCs w:val="20"/>
    </w:rPr>
  </w:style>
  <w:style w:type="paragraph" w:styleId="21">
    <w:name w:val="Body Text 2"/>
    <w:basedOn w:val="1"/>
    <w:next w:val="2"/>
    <w:qFormat/>
    <w:uiPriority w:val="0"/>
    <w:pPr>
      <w:jc w:val="center"/>
      <w:outlineLvl w:val="0"/>
    </w:pPr>
    <w:rPr>
      <w:rFonts w:ascii="楷体_GB2312" w:hAnsi="Times New Roman" w:eastAsia="仿宋_GB2312" w:cs="Times New Roman"/>
      <w:sz w:val="30"/>
    </w:rPr>
  </w:style>
  <w:style w:type="paragraph" w:styleId="2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3">
    <w:name w:val="HTML Preformatted"/>
    <w:basedOn w:val="1"/>
    <w:link w:val="74"/>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4">
    <w:name w:val="Normal (Web)"/>
    <w:basedOn w:val="1"/>
    <w:qFormat/>
    <w:uiPriority w:val="99"/>
    <w:rPr>
      <w:rFonts w:cs="Times New Roman"/>
      <w:sz w:val="24"/>
      <w:szCs w:val="24"/>
    </w:rPr>
  </w:style>
  <w:style w:type="paragraph" w:styleId="25">
    <w:name w:val="annotation subject"/>
    <w:basedOn w:val="9"/>
    <w:next w:val="9"/>
    <w:link w:val="97"/>
    <w:semiHidden/>
    <w:unhideWhenUsed/>
    <w:qFormat/>
    <w:uiPriority w:val="99"/>
    <w:rPr>
      <w:b/>
      <w:bCs/>
    </w:rPr>
  </w:style>
  <w:style w:type="paragraph" w:styleId="26">
    <w:name w:val="Body Text First Indent"/>
    <w:basedOn w:val="2"/>
    <w:link w:val="72"/>
    <w:qFormat/>
    <w:uiPriority w:val="0"/>
    <w:pPr>
      <w:ind w:firstLine="420" w:firstLineChars="100"/>
    </w:pPr>
    <w:rPr>
      <w:rFonts w:ascii="宋体" w:hAnsi="Times New Roman" w:cs="Times New Roman"/>
      <w:kern w:val="0"/>
      <w:sz w:val="34"/>
      <w:szCs w:val="20"/>
    </w:rPr>
  </w:style>
  <w:style w:type="paragraph" w:styleId="27">
    <w:name w:val="Body Text First Indent 2"/>
    <w:basedOn w:val="11"/>
    <w:next w:val="12"/>
    <w:qFormat/>
    <w:uiPriority w:val="99"/>
    <w:pPr>
      <w:ind w:firstLine="420" w:firstLineChars="200"/>
    </w:pPr>
  </w:style>
  <w:style w:type="table" w:styleId="29">
    <w:name w:val="Table Grid"/>
    <w:basedOn w:val="2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basedOn w:val="30"/>
    <w:semiHidden/>
    <w:unhideWhenUsed/>
    <w:qFormat/>
    <w:uiPriority w:val="99"/>
  </w:style>
  <w:style w:type="character" w:styleId="33">
    <w:name w:val="FollowedHyperlink"/>
    <w:basedOn w:val="30"/>
    <w:semiHidden/>
    <w:unhideWhenUsed/>
    <w:qFormat/>
    <w:uiPriority w:val="99"/>
    <w:rPr>
      <w:color w:val="800080"/>
      <w:u w:val="none"/>
    </w:rPr>
  </w:style>
  <w:style w:type="character" w:styleId="34">
    <w:name w:val="HTML Definition"/>
    <w:basedOn w:val="30"/>
    <w:semiHidden/>
    <w:unhideWhenUsed/>
    <w:qFormat/>
    <w:uiPriority w:val="99"/>
  </w:style>
  <w:style w:type="character" w:styleId="35">
    <w:name w:val="HTML Typewriter"/>
    <w:basedOn w:val="30"/>
    <w:semiHidden/>
    <w:unhideWhenUsed/>
    <w:qFormat/>
    <w:uiPriority w:val="99"/>
    <w:rPr>
      <w:rFonts w:hint="default" w:ascii="monospace" w:hAnsi="monospace" w:eastAsia="monospace" w:cs="monospace"/>
      <w:sz w:val="20"/>
    </w:rPr>
  </w:style>
  <w:style w:type="character" w:styleId="36">
    <w:name w:val="HTML Acronym"/>
    <w:basedOn w:val="30"/>
    <w:semiHidden/>
    <w:unhideWhenUsed/>
    <w:qFormat/>
    <w:uiPriority w:val="99"/>
  </w:style>
  <w:style w:type="character" w:styleId="37">
    <w:name w:val="HTML Variable"/>
    <w:basedOn w:val="30"/>
    <w:semiHidden/>
    <w:unhideWhenUsed/>
    <w:qFormat/>
    <w:uiPriority w:val="99"/>
  </w:style>
  <w:style w:type="character" w:styleId="38">
    <w:name w:val="Hyperlink"/>
    <w:qFormat/>
    <w:uiPriority w:val="99"/>
    <w:rPr>
      <w:color w:val="0000FF"/>
      <w:u w:val="single"/>
    </w:rPr>
  </w:style>
  <w:style w:type="character" w:styleId="39">
    <w:name w:val="HTML Code"/>
    <w:basedOn w:val="30"/>
    <w:semiHidden/>
    <w:unhideWhenUsed/>
    <w:qFormat/>
    <w:uiPriority w:val="99"/>
    <w:rPr>
      <w:rFonts w:hint="default" w:ascii="monospace" w:hAnsi="monospace" w:eastAsia="monospace" w:cs="monospace"/>
      <w:sz w:val="20"/>
    </w:rPr>
  </w:style>
  <w:style w:type="character" w:styleId="40">
    <w:name w:val="annotation reference"/>
    <w:basedOn w:val="30"/>
    <w:semiHidden/>
    <w:unhideWhenUsed/>
    <w:qFormat/>
    <w:uiPriority w:val="99"/>
    <w:rPr>
      <w:sz w:val="21"/>
      <w:szCs w:val="21"/>
    </w:rPr>
  </w:style>
  <w:style w:type="character" w:styleId="41">
    <w:name w:val="HTML Cite"/>
    <w:basedOn w:val="30"/>
    <w:semiHidden/>
    <w:unhideWhenUsed/>
    <w:qFormat/>
    <w:uiPriority w:val="99"/>
  </w:style>
  <w:style w:type="character" w:styleId="42">
    <w:name w:val="HTML Keyboard"/>
    <w:basedOn w:val="30"/>
    <w:semiHidden/>
    <w:unhideWhenUsed/>
    <w:qFormat/>
    <w:uiPriority w:val="99"/>
    <w:rPr>
      <w:rFonts w:ascii="monospace" w:hAnsi="monospace" w:eastAsia="monospace" w:cs="monospace"/>
      <w:sz w:val="20"/>
    </w:rPr>
  </w:style>
  <w:style w:type="character" w:styleId="43">
    <w:name w:val="HTML Sample"/>
    <w:basedOn w:val="30"/>
    <w:semiHidden/>
    <w:unhideWhenUsed/>
    <w:qFormat/>
    <w:uiPriority w:val="99"/>
    <w:rPr>
      <w:rFonts w:hint="default" w:ascii="monospace" w:hAnsi="monospace" w:eastAsia="monospace" w:cs="monospace"/>
    </w:rPr>
  </w:style>
  <w:style w:type="paragraph" w:customStyle="1" w:styleId="44">
    <w:name w:val="style4"/>
    <w:basedOn w:val="1"/>
    <w:next w:val="45"/>
    <w:qFormat/>
    <w:uiPriority w:val="0"/>
    <w:pPr>
      <w:widowControl/>
      <w:spacing w:before="280" w:after="280"/>
    </w:pPr>
    <w:rPr>
      <w:sz w:val="18"/>
    </w:rPr>
  </w:style>
  <w:style w:type="paragraph" w:customStyle="1" w:styleId="45">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46">
    <w:name w:val="List Paragraph1"/>
    <w:basedOn w:val="1"/>
    <w:next w:val="1"/>
    <w:qFormat/>
    <w:uiPriority w:val="99"/>
    <w:pPr>
      <w:ind w:firstLine="420" w:firstLineChars="200"/>
    </w:p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8">
    <w:name w:val="列出段落1"/>
    <w:basedOn w:val="1"/>
    <w:qFormat/>
    <w:uiPriority w:val="34"/>
    <w:pPr>
      <w:ind w:firstLine="420" w:firstLineChars="200"/>
    </w:pPr>
  </w:style>
  <w:style w:type="paragraph" w:customStyle="1" w:styleId="49">
    <w:name w:val="列出段落2"/>
    <w:basedOn w:val="1"/>
    <w:link w:val="81"/>
    <w:qFormat/>
    <w:uiPriority w:val="0"/>
    <w:pPr>
      <w:ind w:firstLine="420" w:firstLineChars="200"/>
    </w:pPr>
    <w:rPr>
      <w:rFonts w:ascii="Times New Roman" w:hAnsi="Times New Roman" w:cs="Times New Roman"/>
    </w:rPr>
  </w:style>
  <w:style w:type="paragraph" w:customStyle="1" w:styleId="50">
    <w:name w:val="正文文本缩进1"/>
    <w:basedOn w:val="1"/>
    <w:link w:val="68"/>
    <w:qFormat/>
    <w:uiPriority w:val="0"/>
    <w:pPr>
      <w:spacing w:line="360" w:lineRule="auto"/>
      <w:ind w:firstLine="480" w:firstLineChars="200"/>
    </w:pPr>
    <w:rPr>
      <w:rFonts w:ascii="宋体" w:hAnsi="Times New Roman" w:cs="Times New Roman"/>
      <w:kern w:val="0"/>
      <w:sz w:val="24"/>
      <w:szCs w:val="20"/>
    </w:rPr>
  </w:style>
  <w:style w:type="paragraph" w:customStyle="1" w:styleId="51">
    <w:name w:val="日期1"/>
    <w:basedOn w:val="1"/>
    <w:next w:val="1"/>
    <w:link w:val="64"/>
    <w:qFormat/>
    <w:uiPriority w:val="0"/>
    <w:rPr>
      <w:sz w:val="24"/>
    </w:rPr>
  </w:style>
  <w:style w:type="paragraph" w:customStyle="1" w:styleId="52">
    <w:name w:val="正文缩进1"/>
    <w:basedOn w:val="1"/>
    <w:qFormat/>
    <w:uiPriority w:val="0"/>
    <w:pPr>
      <w:adjustRightInd w:val="0"/>
      <w:spacing w:line="360" w:lineRule="atLeast"/>
      <w:ind w:firstLine="420" w:firstLineChars="200"/>
      <w:jc w:val="left"/>
      <w:textAlignment w:val="baseline"/>
    </w:pPr>
    <w:rPr>
      <w:rFonts w:ascii="Times New Roman" w:hAnsi="Times New Roman" w:cs="Times New Roman"/>
      <w:kern w:val="0"/>
      <w:sz w:val="24"/>
      <w:szCs w:val="20"/>
    </w:rPr>
  </w:style>
  <w:style w:type="paragraph" w:customStyle="1" w:styleId="53">
    <w:name w:val="样式1"/>
    <w:basedOn w:val="1"/>
    <w:qFormat/>
    <w:uiPriority w:val="0"/>
    <w:pPr>
      <w:numPr>
        <w:ilvl w:val="0"/>
        <w:numId w:val="2"/>
      </w:numPr>
      <w:adjustRightInd w:val="0"/>
      <w:textAlignment w:val="baseline"/>
    </w:pPr>
    <w:rPr>
      <w:rFonts w:ascii="宋体" w:hAnsi="宋体" w:cs="Times New Roman"/>
      <w:kern w:val="0"/>
      <w:szCs w:val="21"/>
    </w:rPr>
  </w:style>
  <w:style w:type="paragraph" w:customStyle="1" w:styleId="54">
    <w:name w:val="图"/>
    <w:basedOn w:val="1"/>
    <w:qFormat/>
    <w:uiPriority w:val="0"/>
    <w:pPr>
      <w:keepNext/>
      <w:adjustRightInd w:val="0"/>
      <w:spacing w:before="60" w:after="60" w:line="300" w:lineRule="auto"/>
      <w:jc w:val="center"/>
      <w:textAlignment w:val="center"/>
    </w:pPr>
    <w:rPr>
      <w:rFonts w:ascii="Times New Roman" w:hAnsi="Times New Roman" w:cs="Times New Roman"/>
      <w:snapToGrid w:val="0"/>
      <w:color w:val="0000FF"/>
      <w:spacing w:val="20"/>
      <w:kern w:val="0"/>
      <w:sz w:val="24"/>
      <w:szCs w:val="20"/>
    </w:rPr>
  </w:style>
  <w:style w:type="paragraph" w:customStyle="1" w:styleId="55">
    <w:name w:val="样式 标题 1 + 四号 居中 段前: 12 磅 段后: 12 磅 行距: 单倍行距"/>
    <w:basedOn w:val="3"/>
    <w:qFormat/>
    <w:uiPriority w:val="0"/>
    <w:pPr>
      <w:spacing w:before="240" w:after="240" w:line="240" w:lineRule="auto"/>
      <w:ind w:left="-288"/>
      <w:jc w:val="center"/>
    </w:pPr>
    <w:rPr>
      <w:rFonts w:cs="宋体"/>
      <w:sz w:val="28"/>
      <w:szCs w:val="20"/>
    </w:rPr>
  </w:style>
  <w:style w:type="paragraph" w:customStyle="1" w:styleId="56">
    <w:name w:val="样式 样式 样式 样式 标题 2 + 宋体 五号 非加粗 黑色 + 段前: 6 磅 段后: 0 磅 行距: 单倍行距 + 段前:..."/>
    <w:basedOn w:val="1"/>
    <w:qFormat/>
    <w:uiPriority w:val="0"/>
    <w:pPr>
      <w:keepNext/>
      <w:keepLines/>
      <w:numPr>
        <w:ilvl w:val="0"/>
        <w:numId w:val="3"/>
      </w:numPr>
      <w:adjustRightInd w:val="0"/>
      <w:spacing w:before="240"/>
      <w:jc w:val="left"/>
      <w:textAlignment w:val="baseline"/>
      <w:outlineLvl w:val="1"/>
    </w:pPr>
    <w:rPr>
      <w:rFonts w:ascii="宋体" w:hAnsi="宋体"/>
      <w:b/>
      <w:bCs/>
      <w:color w:val="000000"/>
      <w:kern w:val="0"/>
      <w:szCs w:val="20"/>
    </w:rPr>
  </w:style>
  <w:style w:type="paragraph" w:customStyle="1" w:styleId="57">
    <w:name w:val="_Style 1"/>
    <w:basedOn w:val="1"/>
    <w:link w:val="79"/>
    <w:qFormat/>
    <w:uiPriority w:val="0"/>
    <w:pPr>
      <w:ind w:firstLine="420" w:firstLineChars="200"/>
    </w:pPr>
    <w:rPr>
      <w:rFonts w:cs="Times New Roman"/>
      <w:szCs w:val="24"/>
    </w:rPr>
  </w:style>
  <w:style w:type="paragraph" w:customStyle="1" w:styleId="58">
    <w:name w:val="纯文本1"/>
    <w:basedOn w:val="1"/>
    <w:qFormat/>
    <w:uiPriority w:val="99"/>
    <w:rPr>
      <w:rFonts w:cs="黑体"/>
      <w:sz w:val="24"/>
    </w:rPr>
  </w:style>
  <w:style w:type="character" w:customStyle="1" w:styleId="59">
    <w:name w:val="标题 1 字符"/>
    <w:link w:val="3"/>
    <w:qFormat/>
    <w:uiPriority w:val="0"/>
    <w:rPr>
      <w:rFonts w:cs="Times New Roman"/>
      <w:b/>
      <w:bCs/>
      <w:kern w:val="44"/>
      <w:sz w:val="44"/>
      <w:szCs w:val="44"/>
    </w:rPr>
  </w:style>
  <w:style w:type="character" w:customStyle="1" w:styleId="60">
    <w:name w:val="标题 2 字符"/>
    <w:link w:val="4"/>
    <w:qFormat/>
    <w:uiPriority w:val="0"/>
    <w:rPr>
      <w:rFonts w:ascii="Arial" w:hAnsi="Arial" w:eastAsia="黑体" w:cs="Times New Roman"/>
      <w:b/>
      <w:bCs/>
      <w:sz w:val="32"/>
      <w:szCs w:val="32"/>
    </w:rPr>
  </w:style>
  <w:style w:type="character" w:customStyle="1" w:styleId="61">
    <w:name w:val="标题 3 字符"/>
    <w:link w:val="5"/>
    <w:qFormat/>
    <w:uiPriority w:val="0"/>
    <w:rPr>
      <w:rFonts w:ascii="宋体" w:hAnsi="宋体" w:eastAsia="宋体" w:cs="Times New Roman"/>
      <w:b/>
      <w:color w:val="000000"/>
      <w:kern w:val="0"/>
      <w:sz w:val="24"/>
      <w:szCs w:val="20"/>
    </w:rPr>
  </w:style>
  <w:style w:type="character" w:customStyle="1" w:styleId="62">
    <w:name w:val="标题 4 字符"/>
    <w:link w:val="6"/>
    <w:qFormat/>
    <w:uiPriority w:val="0"/>
    <w:rPr>
      <w:rFonts w:ascii="Arial" w:hAnsi="Arial" w:eastAsia="黑体" w:cs="Times New Roman"/>
      <w:b/>
      <w:bCs/>
      <w:sz w:val="28"/>
      <w:szCs w:val="28"/>
    </w:rPr>
  </w:style>
  <w:style w:type="character" w:customStyle="1" w:styleId="63">
    <w:name w:val="纯文本 字符"/>
    <w:link w:val="15"/>
    <w:qFormat/>
    <w:uiPriority w:val="0"/>
    <w:rPr>
      <w:rFonts w:eastAsia="宋体"/>
      <w:sz w:val="24"/>
    </w:rPr>
  </w:style>
  <w:style w:type="character" w:customStyle="1" w:styleId="64">
    <w:name w:val="日期 Char Char"/>
    <w:link w:val="51"/>
    <w:qFormat/>
    <w:uiPriority w:val="0"/>
    <w:rPr>
      <w:sz w:val="24"/>
    </w:rPr>
  </w:style>
  <w:style w:type="character" w:customStyle="1" w:styleId="65">
    <w:name w:val="页脚 字符"/>
    <w:link w:val="17"/>
    <w:qFormat/>
    <w:uiPriority w:val="99"/>
    <w:rPr>
      <w:sz w:val="18"/>
      <w:szCs w:val="18"/>
    </w:rPr>
  </w:style>
  <w:style w:type="character" w:customStyle="1" w:styleId="66">
    <w:name w:val="页眉 字符"/>
    <w:link w:val="19"/>
    <w:qFormat/>
    <w:uiPriority w:val="99"/>
    <w:rPr>
      <w:sz w:val="18"/>
      <w:szCs w:val="18"/>
    </w:rPr>
  </w:style>
  <w:style w:type="character" w:customStyle="1" w:styleId="67">
    <w:name w:val="纯文本 Char1"/>
    <w:qFormat/>
    <w:uiPriority w:val="0"/>
    <w:rPr>
      <w:rFonts w:eastAsia="宋体"/>
      <w:sz w:val="24"/>
    </w:rPr>
  </w:style>
  <w:style w:type="character" w:customStyle="1" w:styleId="68">
    <w:name w:val="正文文本缩进 Char Char"/>
    <w:link w:val="50"/>
    <w:qFormat/>
    <w:uiPriority w:val="0"/>
    <w:rPr>
      <w:rFonts w:ascii="宋体"/>
      <w:sz w:val="24"/>
    </w:rPr>
  </w:style>
  <w:style w:type="character" w:customStyle="1" w:styleId="69">
    <w:name w:val="正文文本 3 字符"/>
    <w:link w:val="10"/>
    <w:qFormat/>
    <w:uiPriority w:val="0"/>
    <w:rPr>
      <w:rFonts w:ascii="Times New Roman" w:hAnsi="Times New Roman" w:eastAsia="宋体" w:cs="Times New Roman"/>
      <w:color w:val="FF0000"/>
      <w:sz w:val="24"/>
      <w:szCs w:val="24"/>
    </w:rPr>
  </w:style>
  <w:style w:type="character" w:customStyle="1" w:styleId="70">
    <w:name w:val="edittexttarea"/>
    <w:basedOn w:val="30"/>
    <w:qFormat/>
    <w:uiPriority w:val="0"/>
  </w:style>
  <w:style w:type="character" w:customStyle="1" w:styleId="71">
    <w:name w:val="正文文本 字符"/>
    <w:basedOn w:val="30"/>
    <w:link w:val="2"/>
    <w:qFormat/>
    <w:uiPriority w:val="99"/>
  </w:style>
  <w:style w:type="character" w:customStyle="1" w:styleId="72">
    <w:name w:val="正文首行缩进 字符"/>
    <w:link w:val="26"/>
    <w:qFormat/>
    <w:uiPriority w:val="0"/>
    <w:rPr>
      <w:rFonts w:ascii="宋体" w:hAnsi="Times New Roman" w:eastAsia="宋体" w:cs="Times New Roman"/>
      <w:kern w:val="0"/>
      <w:sz w:val="34"/>
      <w:szCs w:val="20"/>
    </w:rPr>
  </w:style>
  <w:style w:type="character" w:customStyle="1" w:styleId="73">
    <w:name w:val="HTML 预设格式 Char Char"/>
    <w:qFormat/>
    <w:uiPriority w:val="99"/>
    <w:rPr>
      <w:rFonts w:ascii="宋体" w:hAnsi="宋体" w:eastAsia="宋体" w:cs="宋体"/>
      <w:kern w:val="0"/>
      <w:sz w:val="24"/>
      <w:szCs w:val="24"/>
    </w:rPr>
  </w:style>
  <w:style w:type="character" w:customStyle="1" w:styleId="74">
    <w:name w:val="HTML 预设格式 字符"/>
    <w:link w:val="23"/>
    <w:qFormat/>
    <w:uiPriority w:val="99"/>
    <w:rPr>
      <w:rFonts w:ascii="Courier New" w:hAnsi="Courier New" w:cs="Courier New"/>
      <w:sz w:val="20"/>
      <w:szCs w:val="20"/>
    </w:rPr>
  </w:style>
  <w:style w:type="character" w:customStyle="1" w:styleId="75">
    <w:name w:val="正文文本缩进 Char Char Char"/>
    <w:qFormat/>
    <w:uiPriority w:val="0"/>
    <w:rPr>
      <w:sz w:val="24"/>
    </w:rPr>
  </w:style>
  <w:style w:type="character" w:customStyle="1" w:styleId="76">
    <w:name w:val="正文文本缩进 字符"/>
    <w:basedOn w:val="30"/>
    <w:link w:val="11"/>
    <w:qFormat/>
    <w:uiPriority w:val="99"/>
  </w:style>
  <w:style w:type="character" w:customStyle="1" w:styleId="77">
    <w:name w:val="批注框文本 Char Char"/>
    <w:qFormat/>
    <w:uiPriority w:val="99"/>
    <w:rPr>
      <w:sz w:val="18"/>
      <w:szCs w:val="18"/>
    </w:rPr>
  </w:style>
  <w:style w:type="character" w:customStyle="1" w:styleId="78">
    <w:name w:val="批注框文本 字符"/>
    <w:link w:val="16"/>
    <w:qFormat/>
    <w:uiPriority w:val="99"/>
    <w:rPr>
      <w:sz w:val="18"/>
      <w:szCs w:val="18"/>
    </w:rPr>
  </w:style>
  <w:style w:type="character" w:customStyle="1" w:styleId="79">
    <w:name w:val="_Style 1 Char Char"/>
    <w:link w:val="57"/>
    <w:qFormat/>
    <w:uiPriority w:val="0"/>
    <w:rPr>
      <w:rFonts w:ascii="Calibri" w:hAnsi="Calibri" w:eastAsia="宋体" w:cs="Times New Roman"/>
      <w:kern w:val="2"/>
      <w:sz w:val="21"/>
      <w:szCs w:val="24"/>
    </w:rPr>
  </w:style>
  <w:style w:type="character" w:customStyle="1" w:styleId="80">
    <w:name w:val="xl27"/>
    <w:basedOn w:val="30"/>
    <w:qFormat/>
    <w:uiPriority w:val="0"/>
  </w:style>
  <w:style w:type="character" w:customStyle="1" w:styleId="81">
    <w:name w:val="列出段落 Char"/>
    <w:link w:val="49"/>
    <w:qFormat/>
    <w:uiPriority w:val="0"/>
    <w:rPr>
      <w:kern w:val="2"/>
      <w:sz w:val="21"/>
      <w:szCs w:val="22"/>
    </w:rPr>
  </w:style>
  <w:style w:type="character" w:customStyle="1" w:styleId="82">
    <w:name w:val="NormalCharacter"/>
    <w:semiHidden/>
    <w:qFormat/>
    <w:uiPriority w:val="0"/>
  </w:style>
  <w:style w:type="paragraph" w:customStyle="1" w:styleId="83">
    <w:name w:val="！正文"/>
    <w:basedOn w:val="1"/>
    <w:qFormat/>
    <w:uiPriority w:val="0"/>
    <w:pPr>
      <w:spacing w:line="360" w:lineRule="auto"/>
    </w:pPr>
    <w:rPr>
      <w:kern w:val="0"/>
    </w:rPr>
  </w:style>
  <w:style w:type="paragraph" w:customStyle="1" w:styleId="84">
    <w:name w:val="招标文件1级标题样式"/>
    <w:basedOn w:val="1"/>
    <w:qFormat/>
    <w:uiPriority w:val="0"/>
    <w:pPr>
      <w:keepNext/>
      <w:keepLines/>
      <w:spacing w:before="50" w:beforeLines="50" w:after="50" w:afterLines="50" w:line="640" w:lineRule="exact"/>
      <w:jc w:val="center"/>
      <w:outlineLvl w:val="0"/>
    </w:pPr>
    <w:rPr>
      <w:rFonts w:ascii="宋体" w:hAnsi="宋体"/>
      <w:b/>
      <w:bCs/>
      <w:color w:val="000000"/>
      <w:sz w:val="28"/>
      <w:szCs w:val="44"/>
      <w:lang w:val="zh-TW" w:eastAsia="zh-TW" w:bidi="zh-TW"/>
    </w:rPr>
  </w:style>
  <w:style w:type="paragraph" w:customStyle="1" w:styleId="85">
    <w:name w:val="Body Text First Indent1"/>
    <w:basedOn w:val="2"/>
    <w:qFormat/>
    <w:uiPriority w:val="0"/>
    <w:pPr>
      <w:autoSpaceDE w:val="0"/>
      <w:autoSpaceDN w:val="0"/>
      <w:spacing w:after="0"/>
      <w:ind w:left="134" w:firstLine="420"/>
      <w:jc w:val="left"/>
    </w:pPr>
    <w:rPr>
      <w:rFonts w:hint="eastAsia" w:ascii="宋体" w:hAnsi="宋体" w:eastAsia="等线"/>
      <w:kern w:val="0"/>
      <w:szCs w:val="20"/>
      <w:lang w:val="zh-CN" w:bidi="zh-CN"/>
    </w:rPr>
  </w:style>
  <w:style w:type="table" w:customStyle="1" w:styleId="86">
    <w:name w:val="Table Normal"/>
    <w:semiHidden/>
    <w:unhideWhenUsed/>
    <w:qFormat/>
    <w:uiPriority w:val="0"/>
    <w:tblPr>
      <w:tblCellMar>
        <w:top w:w="0" w:type="dxa"/>
        <w:left w:w="0" w:type="dxa"/>
        <w:bottom w:w="0" w:type="dxa"/>
        <w:right w:w="0" w:type="dxa"/>
      </w:tblCellMar>
    </w:tblPr>
  </w:style>
  <w:style w:type="paragraph" w:customStyle="1" w:styleId="87">
    <w:name w:val="Table Text"/>
    <w:basedOn w:val="1"/>
    <w:semiHidden/>
    <w:qFormat/>
    <w:uiPriority w:val="0"/>
    <w:rPr>
      <w:rFonts w:ascii="宋体" w:hAnsi="宋体"/>
      <w:sz w:val="25"/>
      <w:szCs w:val="25"/>
      <w:lang w:eastAsia="en-US"/>
    </w:rPr>
  </w:style>
  <w:style w:type="paragraph" w:customStyle="1" w:styleId="88">
    <w:name w:val="正文_0"/>
    <w:next w:val="8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9">
    <w:name w:val="正文文本_0"/>
    <w:next w:val="90"/>
    <w:unhideWhenUsed/>
    <w:qFormat/>
    <w:uiPriority w:val="0"/>
    <w:pPr>
      <w:adjustRightInd w:val="0"/>
      <w:spacing w:after="60" w:line="360" w:lineRule="atLeast"/>
      <w:ind w:left="72" w:leftChars="30" w:right="30" w:rightChars="30" w:firstLine="200" w:firstLineChars="200"/>
      <w:jc w:val="center"/>
    </w:pPr>
    <w:rPr>
      <w:rFonts w:ascii="Times New Roman" w:hAnsi="Times New Roman" w:eastAsia="宋体" w:cs="Times New Roman"/>
      <w:lang w:val="en-US" w:eastAsia="zh-CN" w:bidi="ar-SA"/>
    </w:rPr>
  </w:style>
  <w:style w:type="paragraph" w:customStyle="1" w:styleId="90">
    <w:name w:val="正文文本 2_0"/>
    <w:unhideWhenUsed/>
    <w:qFormat/>
    <w:uiPriority w:val="0"/>
    <w:pPr>
      <w:widowControl w:val="0"/>
      <w:spacing w:after="120" w:line="480" w:lineRule="auto"/>
      <w:jc w:val="both"/>
    </w:pPr>
    <w:rPr>
      <w:rFonts w:ascii="Times New Roman" w:hAnsi="Times New Roman" w:eastAsia="宋体" w:cs="Times New Roman"/>
      <w:kern w:val="2"/>
      <w:sz w:val="21"/>
      <w:szCs w:val="24"/>
      <w:lang w:val="en-US" w:eastAsia="zh-CN" w:bidi="ar-SA"/>
    </w:rPr>
  </w:style>
  <w:style w:type="character" w:customStyle="1" w:styleId="91">
    <w:name w:val="nth-child(n+2)"/>
    <w:basedOn w:val="30"/>
    <w:qFormat/>
    <w:uiPriority w:val="0"/>
  </w:style>
  <w:style w:type="character" w:customStyle="1" w:styleId="92">
    <w:name w:val="hover5"/>
    <w:basedOn w:val="30"/>
    <w:qFormat/>
    <w:uiPriority w:val="0"/>
    <w:rPr>
      <w:color w:val="0282FF"/>
    </w:rPr>
  </w:style>
  <w:style w:type="character" w:customStyle="1" w:styleId="93">
    <w:name w:val="layui-this"/>
    <w:basedOn w:val="30"/>
    <w:qFormat/>
    <w:uiPriority w:val="0"/>
    <w:rPr>
      <w:bdr w:val="single" w:color="EEEEEE" w:sz="6" w:space="0"/>
      <w:shd w:val="clear" w:color="auto" w:fill="FFFFFF"/>
    </w:rPr>
  </w:style>
  <w:style w:type="character" w:customStyle="1" w:styleId="94">
    <w:name w:val="first-child"/>
    <w:basedOn w:val="30"/>
    <w:qFormat/>
    <w:uiPriority w:val="0"/>
  </w:style>
  <w:style w:type="paragraph" w:customStyle="1" w:styleId="95">
    <w:name w:val="修订1"/>
    <w:hidden/>
    <w:unhideWhenUsed/>
    <w:qFormat/>
    <w:uiPriority w:val="99"/>
    <w:rPr>
      <w:rFonts w:ascii="Calibri" w:hAnsi="Calibri" w:eastAsia="宋体" w:cs="宋体"/>
      <w:kern w:val="2"/>
      <w:sz w:val="21"/>
      <w:szCs w:val="22"/>
      <w:lang w:val="en-US" w:eastAsia="zh-CN" w:bidi="ar-SA"/>
    </w:rPr>
  </w:style>
  <w:style w:type="character" w:customStyle="1" w:styleId="96">
    <w:name w:val="批注文字 字符"/>
    <w:basedOn w:val="30"/>
    <w:link w:val="9"/>
    <w:semiHidden/>
    <w:qFormat/>
    <w:uiPriority w:val="99"/>
    <w:rPr>
      <w:rFonts w:ascii="Calibri" w:hAnsi="Calibri" w:cs="宋体"/>
      <w:kern w:val="2"/>
      <w:sz w:val="21"/>
      <w:szCs w:val="22"/>
    </w:rPr>
  </w:style>
  <w:style w:type="character" w:customStyle="1" w:styleId="97">
    <w:name w:val="批注主题 字符"/>
    <w:basedOn w:val="96"/>
    <w:link w:val="25"/>
    <w:semiHidden/>
    <w:qFormat/>
    <w:uiPriority w:val="99"/>
    <w:rPr>
      <w:rFonts w:ascii="Calibri" w:hAnsi="Calibri" w:cs="宋体"/>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15598</Words>
  <Characters>16452</Characters>
  <Lines>196</Lines>
  <Paragraphs>55</Paragraphs>
  <TotalTime>62</TotalTime>
  <ScaleCrop>false</ScaleCrop>
  <LinksUpToDate>false</LinksUpToDate>
  <CharactersWithSpaces>19677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2020-03-10T09:32:00Z</dcterms:created>
  <dc:creator>许昌市公共资源交易中心:孟莉</dc:creator>
  <cp:lastModifiedBy>曾</cp:lastModifiedBy>
  <cp:lastPrinted>2025-03-27T01:54:00Z</cp:lastPrinted>
  <dcterms:modified xsi:type="dcterms:W3CDTF">2025-08-04T00:53:28Z</dcterms:modified>
  <dc:title>许昌市消防救援支队泡沫灭火药剂采购项目</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9CB185D6B55145D8BDD3FE3E373901F9_13</vt:lpwstr>
  </property>
  <property fmtid="{D5CDD505-2E9C-101B-9397-08002B2CF9AE}" pid="4" name="KSOTemplateDocerSaveRecord">
    <vt:lpwstr>eyJoZGlkIjoiNDc0MzBmYTgwZTIzZjdhNzgzNTQ3MzYwMjI0ZTAxM2MifQ==</vt:lpwstr>
  </property>
</Properties>
</file>